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A5" w:rsidRDefault="00CA0F6F" w:rsidP="00CA0F6F">
      <w:pPr>
        <w:pStyle w:val="a5"/>
        <w:jc w:val="center"/>
        <w:rPr>
          <w:rFonts w:ascii="Times New Roman" w:hAnsi="Times New Roman"/>
          <w:b/>
          <w:sz w:val="28"/>
          <w:szCs w:val="28"/>
          <w:lang w:val="uk-UA"/>
        </w:rPr>
      </w:pPr>
      <w:r w:rsidRPr="00BB2DEC">
        <w:rPr>
          <w:rFonts w:ascii="Times New Roman" w:hAnsi="Times New Roman"/>
          <w:b/>
          <w:sz w:val="28"/>
          <w:szCs w:val="28"/>
          <w:lang w:val="uk-UA"/>
        </w:rPr>
        <w:t>Аналіз</w:t>
      </w:r>
      <w:r>
        <w:rPr>
          <w:rFonts w:ascii="Times New Roman" w:hAnsi="Times New Roman"/>
          <w:b/>
          <w:sz w:val="28"/>
          <w:szCs w:val="28"/>
          <w:lang w:val="uk-UA"/>
        </w:rPr>
        <w:t xml:space="preserve"> </w:t>
      </w:r>
      <w:r w:rsidRPr="00BB2DEC">
        <w:rPr>
          <w:rFonts w:ascii="Times New Roman" w:hAnsi="Times New Roman"/>
          <w:b/>
          <w:sz w:val="28"/>
          <w:szCs w:val="28"/>
          <w:lang w:val="uk-UA"/>
        </w:rPr>
        <w:t xml:space="preserve">регуляторного впливу </w:t>
      </w:r>
    </w:p>
    <w:p w:rsidR="00CA0F6F" w:rsidRPr="00BB2DEC" w:rsidRDefault="00CA0F6F" w:rsidP="00CA0F6F">
      <w:pPr>
        <w:pStyle w:val="a5"/>
        <w:jc w:val="center"/>
        <w:rPr>
          <w:rFonts w:ascii="Times New Roman" w:hAnsi="Times New Roman"/>
          <w:b/>
          <w:sz w:val="28"/>
          <w:szCs w:val="28"/>
          <w:lang w:val="uk-UA"/>
        </w:rPr>
      </w:pPr>
      <w:bookmarkStart w:id="0" w:name="_GoBack"/>
      <w:bookmarkEnd w:id="0"/>
      <w:r w:rsidRPr="00BB2DEC">
        <w:rPr>
          <w:rFonts w:ascii="Times New Roman" w:hAnsi="Times New Roman"/>
          <w:b/>
          <w:sz w:val="28"/>
          <w:szCs w:val="28"/>
          <w:lang w:val="uk-UA"/>
        </w:rPr>
        <w:t xml:space="preserve">до проекту </w:t>
      </w:r>
      <w:r>
        <w:rPr>
          <w:rFonts w:ascii="Times New Roman" w:hAnsi="Times New Roman"/>
          <w:b/>
          <w:sz w:val="28"/>
          <w:szCs w:val="28"/>
          <w:lang w:val="uk-UA"/>
        </w:rPr>
        <w:t>Рішення</w:t>
      </w:r>
      <w:r w:rsidRPr="00BB2DEC">
        <w:rPr>
          <w:rFonts w:ascii="Times New Roman" w:hAnsi="Times New Roman"/>
          <w:b/>
          <w:sz w:val="28"/>
          <w:szCs w:val="28"/>
          <w:lang w:val="uk-UA"/>
        </w:rPr>
        <w:t xml:space="preserve"> </w:t>
      </w:r>
      <w:r>
        <w:rPr>
          <w:rFonts w:ascii="Times New Roman" w:hAnsi="Times New Roman"/>
          <w:b/>
          <w:sz w:val="28"/>
          <w:szCs w:val="28"/>
          <w:lang w:val="uk-UA"/>
        </w:rPr>
        <w:t xml:space="preserve">виконавчого комітету </w:t>
      </w:r>
      <w:r w:rsidRPr="00BB2DEC">
        <w:rPr>
          <w:rFonts w:ascii="Times New Roman" w:hAnsi="Times New Roman"/>
          <w:b/>
          <w:sz w:val="28"/>
          <w:szCs w:val="28"/>
          <w:lang w:val="uk-UA"/>
        </w:rPr>
        <w:t xml:space="preserve">«Про граничний розмір плати за </w:t>
      </w:r>
      <w:r>
        <w:rPr>
          <w:rFonts w:ascii="Times New Roman" w:hAnsi="Times New Roman"/>
          <w:b/>
          <w:sz w:val="28"/>
          <w:szCs w:val="28"/>
          <w:lang w:val="uk-UA"/>
        </w:rPr>
        <w:t>оренду торгової площі КП «Переяслав-Хмельницький міський ринок</w:t>
      </w:r>
      <w:r w:rsidRPr="00BB2DEC">
        <w:rPr>
          <w:rFonts w:ascii="Times New Roman" w:hAnsi="Times New Roman"/>
          <w:b/>
          <w:sz w:val="28"/>
          <w:szCs w:val="28"/>
          <w:lang w:val="uk-UA"/>
        </w:rPr>
        <w:t>»</w:t>
      </w:r>
    </w:p>
    <w:p w:rsidR="00CA0F6F" w:rsidRPr="00BB2DEC" w:rsidRDefault="00CA0F6F" w:rsidP="00CA0F6F">
      <w:pPr>
        <w:pStyle w:val="a5"/>
        <w:jc w:val="center"/>
        <w:rPr>
          <w:rFonts w:ascii="Times New Roman" w:hAnsi="Times New Roman"/>
          <w:b/>
          <w:sz w:val="28"/>
          <w:szCs w:val="28"/>
          <w:lang w:val="uk-UA"/>
        </w:rPr>
      </w:pPr>
    </w:p>
    <w:p w:rsidR="00CA0F6F" w:rsidRDefault="00CA0F6F" w:rsidP="00CA0F6F">
      <w:pPr>
        <w:pStyle w:val="a5"/>
        <w:jc w:val="center"/>
        <w:rPr>
          <w:rFonts w:ascii="Times New Roman" w:hAnsi="Times New Roman"/>
          <w:b/>
          <w:sz w:val="28"/>
          <w:szCs w:val="28"/>
          <w:lang w:val="uk-UA"/>
        </w:rPr>
      </w:pPr>
      <w:r w:rsidRPr="00BB2DEC">
        <w:rPr>
          <w:rFonts w:ascii="Times New Roman" w:hAnsi="Times New Roman"/>
          <w:b/>
          <w:sz w:val="28"/>
          <w:szCs w:val="28"/>
          <w:lang w:val="uk-UA"/>
        </w:rPr>
        <w:t>І. Визначення проблеми</w:t>
      </w:r>
    </w:p>
    <w:p w:rsidR="00CA0F6F" w:rsidRPr="00BB2DEC" w:rsidRDefault="00CA0F6F" w:rsidP="00CA0F6F">
      <w:pPr>
        <w:pStyle w:val="a5"/>
        <w:jc w:val="center"/>
        <w:rPr>
          <w:rFonts w:ascii="Times New Roman" w:hAnsi="Times New Roman"/>
          <w:b/>
          <w:sz w:val="28"/>
          <w:szCs w:val="28"/>
          <w:lang w:val="uk-UA"/>
        </w:rPr>
      </w:pPr>
    </w:p>
    <w:p w:rsidR="00CA0F6F" w:rsidRPr="00BB2DEC" w:rsidRDefault="00CA0F6F" w:rsidP="00CA0F6F">
      <w:pPr>
        <w:spacing w:after="0" w:line="240" w:lineRule="auto"/>
        <w:ind w:firstLine="709"/>
        <w:jc w:val="both"/>
        <w:rPr>
          <w:rFonts w:ascii="Times New Roman" w:hAnsi="Times New Roman"/>
          <w:sz w:val="28"/>
          <w:szCs w:val="28"/>
          <w:lang w:val="uk-UA"/>
        </w:rPr>
      </w:pPr>
      <w:r w:rsidRPr="00BB2DEC">
        <w:rPr>
          <w:rFonts w:ascii="Times New Roman" w:hAnsi="Times New Roman"/>
          <w:sz w:val="28"/>
          <w:szCs w:val="28"/>
          <w:lang w:val="uk-UA"/>
        </w:rPr>
        <w:t xml:space="preserve">Проблема, яку пропонується розв’язати – це </w:t>
      </w:r>
      <w:r w:rsidRPr="00512630">
        <w:rPr>
          <w:rFonts w:ascii="Times New Roman" w:hAnsi="Times New Roman"/>
          <w:sz w:val="28"/>
          <w:szCs w:val="28"/>
          <w:lang w:val="uk-UA"/>
        </w:rPr>
        <w:t>неефективність</w:t>
      </w:r>
      <w:r>
        <w:rPr>
          <w:rFonts w:ascii="Times New Roman" w:hAnsi="Times New Roman"/>
          <w:color w:val="FF0000"/>
          <w:sz w:val="28"/>
          <w:szCs w:val="28"/>
          <w:lang w:val="uk-UA"/>
        </w:rPr>
        <w:t xml:space="preserve"> </w:t>
      </w:r>
      <w:r w:rsidRPr="00512630">
        <w:rPr>
          <w:rFonts w:ascii="Times New Roman" w:hAnsi="Times New Roman"/>
          <w:sz w:val="28"/>
          <w:szCs w:val="28"/>
          <w:lang w:val="uk-UA"/>
        </w:rPr>
        <w:t>діючої ціни</w:t>
      </w:r>
      <w:r>
        <w:rPr>
          <w:rFonts w:ascii="Times New Roman" w:hAnsi="Times New Roman"/>
          <w:color w:val="FF0000"/>
          <w:sz w:val="28"/>
          <w:szCs w:val="28"/>
          <w:lang w:val="uk-UA"/>
        </w:rPr>
        <w:t xml:space="preserve"> </w:t>
      </w:r>
      <w:r w:rsidRPr="00512630">
        <w:rPr>
          <w:rFonts w:ascii="Times New Roman" w:hAnsi="Times New Roman"/>
          <w:sz w:val="28"/>
          <w:szCs w:val="28"/>
          <w:lang w:val="uk-UA"/>
        </w:rPr>
        <w:t>на  послуги з утримання та обслуговування торгових місц</w:t>
      </w:r>
      <w:r w:rsidRPr="00BB2DEC">
        <w:rPr>
          <w:rFonts w:ascii="Times New Roman" w:hAnsi="Times New Roman"/>
          <w:sz w:val="28"/>
          <w:szCs w:val="28"/>
          <w:lang w:val="uk-UA"/>
        </w:rPr>
        <w:t xml:space="preserve">ь з продажу продовольчих та непродовольчих товарів, яка надається </w:t>
      </w:r>
      <w:r>
        <w:rPr>
          <w:rFonts w:ascii="Times New Roman" w:hAnsi="Times New Roman"/>
          <w:sz w:val="28"/>
          <w:szCs w:val="28"/>
          <w:lang w:val="uk-UA"/>
        </w:rPr>
        <w:t>КП «Переяслав-Хмельницький міський ринок»</w:t>
      </w:r>
      <w:r w:rsidRPr="00BB2DEC">
        <w:rPr>
          <w:rFonts w:ascii="Times New Roman" w:hAnsi="Times New Roman"/>
          <w:sz w:val="28"/>
          <w:szCs w:val="28"/>
          <w:lang w:val="uk-UA"/>
        </w:rPr>
        <w:t>, через</w:t>
      </w:r>
      <w:r>
        <w:rPr>
          <w:rFonts w:ascii="Times New Roman" w:hAnsi="Times New Roman"/>
          <w:sz w:val="28"/>
          <w:szCs w:val="28"/>
          <w:lang w:val="uk-UA"/>
        </w:rPr>
        <w:t xml:space="preserve"> </w:t>
      </w:r>
      <w:r w:rsidRPr="00BB2DEC">
        <w:rPr>
          <w:rFonts w:ascii="Times New Roman" w:hAnsi="Times New Roman"/>
          <w:sz w:val="28"/>
          <w:szCs w:val="28"/>
          <w:lang w:val="uk-UA"/>
        </w:rPr>
        <w:t xml:space="preserve">збільшення </w:t>
      </w:r>
      <w:r>
        <w:rPr>
          <w:rFonts w:ascii="Times New Roman" w:hAnsi="Times New Roman"/>
          <w:sz w:val="28"/>
          <w:szCs w:val="28"/>
          <w:lang w:val="uk-UA"/>
        </w:rPr>
        <w:t>витрат, збільшення цін на матеріали, тощо</w:t>
      </w:r>
      <w:r w:rsidRPr="00BB2DEC">
        <w:rPr>
          <w:rFonts w:ascii="Times New Roman" w:hAnsi="Times New Roman"/>
          <w:sz w:val="28"/>
          <w:szCs w:val="28"/>
          <w:lang w:val="uk-UA"/>
        </w:rPr>
        <w:t xml:space="preserve">. </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xml:space="preserve">На сьогодні підприємство в своїй роботі керується </w:t>
      </w:r>
      <w:r w:rsidRPr="00B8314A">
        <w:rPr>
          <w:rFonts w:ascii="Times New Roman" w:hAnsi="Times New Roman"/>
          <w:sz w:val="28"/>
          <w:szCs w:val="28"/>
          <w:lang w:val="uk-UA"/>
        </w:rPr>
        <w:t>Рішен</w:t>
      </w:r>
      <w:r>
        <w:rPr>
          <w:rFonts w:ascii="Times New Roman" w:hAnsi="Times New Roman"/>
          <w:sz w:val="28"/>
          <w:szCs w:val="28"/>
          <w:lang w:val="uk-UA"/>
        </w:rPr>
        <w:t>н</w:t>
      </w:r>
      <w:r w:rsidRPr="00B8314A">
        <w:rPr>
          <w:rFonts w:ascii="Times New Roman" w:hAnsi="Times New Roman"/>
          <w:sz w:val="28"/>
          <w:szCs w:val="28"/>
          <w:lang w:val="uk-UA"/>
        </w:rPr>
        <w:t>я № 798-25 від 25.12.2012 р. «Про встан</w:t>
      </w:r>
      <w:r>
        <w:rPr>
          <w:rFonts w:ascii="Times New Roman" w:hAnsi="Times New Roman"/>
          <w:sz w:val="28"/>
          <w:szCs w:val="28"/>
          <w:lang w:val="uk-UA"/>
        </w:rPr>
        <w:t>о</w:t>
      </w:r>
      <w:r w:rsidRPr="00B8314A">
        <w:rPr>
          <w:rFonts w:ascii="Times New Roman" w:hAnsi="Times New Roman"/>
          <w:sz w:val="28"/>
          <w:szCs w:val="28"/>
          <w:lang w:val="uk-UA"/>
        </w:rPr>
        <w:t xml:space="preserve">влення граничних розмірів </w:t>
      </w:r>
      <w:r>
        <w:rPr>
          <w:rFonts w:ascii="Times New Roman" w:hAnsi="Times New Roman"/>
          <w:sz w:val="28"/>
          <w:szCs w:val="28"/>
          <w:lang w:val="uk-UA"/>
        </w:rPr>
        <w:t>плати за орен</w:t>
      </w:r>
      <w:r w:rsidRPr="00B8314A">
        <w:rPr>
          <w:rFonts w:ascii="Times New Roman" w:hAnsi="Times New Roman"/>
          <w:sz w:val="28"/>
          <w:szCs w:val="28"/>
          <w:lang w:val="uk-UA"/>
        </w:rPr>
        <w:t>ду торгової площі комунального підприємства «Переяслав-Хмельницький міський ринок»</w:t>
      </w:r>
      <w:r>
        <w:rPr>
          <w:rFonts w:ascii="Times New Roman" w:hAnsi="Times New Roman"/>
          <w:sz w:val="28"/>
          <w:szCs w:val="28"/>
          <w:lang w:val="uk-UA"/>
        </w:rPr>
        <w:t>.</w:t>
      </w:r>
      <w:r w:rsidRPr="00B8314A">
        <w:rPr>
          <w:rFonts w:ascii="Times New Roman" w:hAnsi="Times New Roman"/>
          <w:sz w:val="28"/>
          <w:szCs w:val="28"/>
          <w:lang w:val="uk-UA"/>
        </w:rPr>
        <w:t xml:space="preserve">  </w:t>
      </w:r>
      <w:r w:rsidRPr="00BB2DEC">
        <w:rPr>
          <w:rFonts w:ascii="Times New Roman" w:hAnsi="Times New Roman"/>
          <w:sz w:val="28"/>
          <w:szCs w:val="28"/>
          <w:lang w:val="uk-UA"/>
        </w:rPr>
        <w:t xml:space="preserve"> </w:t>
      </w:r>
      <w:r>
        <w:rPr>
          <w:rFonts w:ascii="Times New Roman" w:hAnsi="Times New Roman"/>
          <w:sz w:val="28"/>
          <w:szCs w:val="28"/>
          <w:lang w:val="uk-UA"/>
        </w:rPr>
        <w:t xml:space="preserve"> </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Необхідно зазначити, що тарифи на платні послуги ринків за своїм економічним змістом є джерелом для забезпечення покриття витрат, пов’язаних з діяльністю ринкового господарства, його належного утримання і розвитку відповідно до чинного законодавства України.</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xml:space="preserve">Розмір тарифу за торгове місце повинен відшкодовувати витрати на створення і утримання ринку (торгових місць) в належному технічному та санітарному стані, сплату обов’язкових податків і зборів. </w:t>
      </w:r>
    </w:p>
    <w:p w:rsidR="00CA0F6F" w:rsidRPr="00BB2DEC" w:rsidRDefault="00CA0F6F" w:rsidP="00CA0F6F">
      <w:pPr>
        <w:spacing w:after="0" w:line="240" w:lineRule="auto"/>
        <w:ind w:firstLine="709"/>
        <w:jc w:val="both"/>
        <w:rPr>
          <w:rFonts w:ascii="Times New Roman" w:hAnsi="Times New Roman"/>
          <w:sz w:val="28"/>
          <w:szCs w:val="28"/>
          <w:lang w:val="uk-UA"/>
        </w:rPr>
      </w:pPr>
      <w:r w:rsidRPr="00BB2DEC">
        <w:rPr>
          <w:rFonts w:ascii="Times New Roman" w:hAnsi="Times New Roman"/>
          <w:sz w:val="28"/>
          <w:szCs w:val="28"/>
          <w:lang w:val="uk-UA"/>
        </w:rPr>
        <w:t>За цей час значно зросли тарифи на енергоносії, комунальні послуги (дератизація, телекомунікаційні послуги, вивіз сміття), ціни на матеріали, підвищився рівень мінімальної заробітної плати згідно з урядовими рішеннями, орендна плата за землю та ін.</w:t>
      </w:r>
    </w:p>
    <w:p w:rsidR="00CA0F6F" w:rsidRPr="00BB2DEC" w:rsidRDefault="00CA0F6F" w:rsidP="00CA0F6F">
      <w:pPr>
        <w:pStyle w:val="a5"/>
        <w:ind w:firstLine="709"/>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1324"/>
        <w:gridCol w:w="1476"/>
        <w:gridCol w:w="1587"/>
        <w:gridCol w:w="1744"/>
      </w:tblGrid>
      <w:tr w:rsidR="00CA0F6F" w:rsidRPr="00BB2DEC" w:rsidTr="00994364">
        <w:tc>
          <w:tcPr>
            <w:tcW w:w="2550" w:type="dxa"/>
            <w:vAlign w:val="center"/>
          </w:tcPr>
          <w:p w:rsidR="00CA0F6F" w:rsidRPr="00BB2DEC" w:rsidRDefault="00CA0F6F" w:rsidP="00994364">
            <w:pPr>
              <w:pStyle w:val="1"/>
              <w:rPr>
                <w:b/>
                <w:i/>
                <w:szCs w:val="28"/>
              </w:rPr>
            </w:pPr>
            <w:r w:rsidRPr="00BB2DEC">
              <w:rPr>
                <w:b/>
                <w:i/>
                <w:szCs w:val="28"/>
              </w:rPr>
              <w:t>Показники</w:t>
            </w:r>
          </w:p>
        </w:tc>
        <w:tc>
          <w:tcPr>
            <w:tcW w:w="1324" w:type="dxa"/>
            <w:vAlign w:val="center"/>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Одиниця виміру</w:t>
            </w:r>
          </w:p>
        </w:tc>
        <w:tc>
          <w:tcPr>
            <w:tcW w:w="1476" w:type="dxa"/>
          </w:tcPr>
          <w:p w:rsidR="00CA0F6F" w:rsidRDefault="00CA0F6F" w:rsidP="00994364">
            <w:pPr>
              <w:spacing w:after="0" w:line="240" w:lineRule="auto"/>
              <w:jc w:val="center"/>
              <w:rPr>
                <w:rFonts w:ascii="Times New Roman" w:hAnsi="Times New Roman"/>
                <w:b/>
                <w:i/>
                <w:sz w:val="28"/>
                <w:szCs w:val="28"/>
                <w:lang w:val="uk-UA"/>
              </w:rPr>
            </w:pPr>
          </w:p>
          <w:p w:rsidR="00CA0F6F" w:rsidRPr="0052367C" w:rsidRDefault="00CA0F6F" w:rsidP="00994364">
            <w:pPr>
              <w:spacing w:after="0" w:line="240" w:lineRule="auto"/>
              <w:jc w:val="center"/>
              <w:rPr>
                <w:rFonts w:ascii="Times New Roman" w:hAnsi="Times New Roman"/>
                <w:b/>
                <w:i/>
                <w:sz w:val="28"/>
                <w:szCs w:val="28"/>
                <w:lang w:val="uk-UA"/>
              </w:rPr>
            </w:pPr>
            <w:r w:rsidRPr="0052367C">
              <w:rPr>
                <w:rFonts w:ascii="Times New Roman" w:hAnsi="Times New Roman"/>
                <w:b/>
                <w:i/>
                <w:sz w:val="28"/>
                <w:szCs w:val="28"/>
                <w:lang w:val="uk-UA"/>
              </w:rPr>
              <w:t>01.01.2013 р.</w:t>
            </w:r>
          </w:p>
        </w:tc>
        <w:tc>
          <w:tcPr>
            <w:tcW w:w="1587" w:type="dxa"/>
            <w:vAlign w:val="center"/>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 xml:space="preserve">В проектних тарифах, </w:t>
            </w:r>
            <w:r>
              <w:rPr>
                <w:rFonts w:ascii="Times New Roman" w:hAnsi="Times New Roman"/>
                <w:b/>
                <w:i/>
                <w:sz w:val="28"/>
                <w:szCs w:val="28"/>
                <w:lang w:val="uk-UA"/>
              </w:rPr>
              <w:t xml:space="preserve">01.01.2017 </w:t>
            </w:r>
          </w:p>
        </w:tc>
        <w:tc>
          <w:tcPr>
            <w:tcW w:w="1744" w:type="dxa"/>
            <w:tcBorders>
              <w:bottom w:val="single" w:sz="4" w:space="0" w:color="auto"/>
            </w:tcBorders>
            <w:vAlign w:val="center"/>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Підвищення до діючого тарифу,</w:t>
            </w:r>
            <w:r w:rsidRPr="00BB2DEC">
              <w:rPr>
                <w:rFonts w:ascii="Times New Roman" w:hAnsi="Times New Roman"/>
                <w:b/>
                <w:i/>
                <w:sz w:val="28"/>
                <w:szCs w:val="28"/>
                <w:lang w:val="uk-UA"/>
              </w:rPr>
              <w:br/>
            </w:r>
            <w:r>
              <w:rPr>
                <w:rFonts w:ascii="Times New Roman" w:hAnsi="Times New Roman"/>
                <w:b/>
                <w:i/>
                <w:sz w:val="28"/>
                <w:szCs w:val="28"/>
                <w:lang w:val="uk-UA"/>
              </w:rPr>
              <w:t>%</w:t>
            </w:r>
          </w:p>
        </w:tc>
      </w:tr>
      <w:tr w:rsidR="00CA0F6F" w:rsidRPr="00BB2DEC" w:rsidTr="00994364">
        <w:tc>
          <w:tcPr>
            <w:tcW w:w="2550" w:type="dxa"/>
          </w:tcPr>
          <w:p w:rsidR="00CA0F6F" w:rsidRPr="00BB2DEC" w:rsidRDefault="00CA0F6F" w:rsidP="00994364">
            <w:pPr>
              <w:spacing w:after="0" w:line="240" w:lineRule="auto"/>
              <w:rPr>
                <w:rFonts w:ascii="Times New Roman" w:hAnsi="Times New Roman"/>
                <w:sz w:val="28"/>
                <w:szCs w:val="28"/>
                <w:lang w:val="uk-UA"/>
              </w:rPr>
            </w:pPr>
            <w:r w:rsidRPr="00BB2DEC">
              <w:rPr>
                <w:rFonts w:ascii="Times New Roman" w:hAnsi="Times New Roman"/>
                <w:sz w:val="28"/>
                <w:szCs w:val="28"/>
                <w:lang w:val="uk-UA"/>
              </w:rPr>
              <w:t>Середньомісячна мінімальна заробітна плата</w:t>
            </w:r>
          </w:p>
        </w:tc>
        <w:tc>
          <w:tcPr>
            <w:tcW w:w="1324" w:type="dxa"/>
          </w:tcPr>
          <w:p w:rsidR="00CA0F6F" w:rsidRPr="00BB2DEC" w:rsidRDefault="00CA0F6F" w:rsidP="00994364">
            <w:pPr>
              <w:spacing w:after="0" w:line="240" w:lineRule="auto"/>
              <w:jc w:val="center"/>
              <w:rPr>
                <w:rFonts w:ascii="Times New Roman" w:hAnsi="Times New Roman"/>
                <w:sz w:val="28"/>
                <w:szCs w:val="28"/>
                <w:lang w:val="uk-UA"/>
              </w:rPr>
            </w:pPr>
          </w:p>
          <w:p w:rsidR="00CA0F6F" w:rsidRPr="00BB2DEC" w:rsidRDefault="00CA0F6F" w:rsidP="00994364">
            <w:pPr>
              <w:spacing w:after="0" w:line="240" w:lineRule="auto"/>
              <w:jc w:val="center"/>
              <w:rPr>
                <w:rFonts w:ascii="Times New Roman" w:hAnsi="Times New Roman"/>
                <w:sz w:val="28"/>
                <w:szCs w:val="28"/>
                <w:lang w:val="uk-UA"/>
              </w:rPr>
            </w:pPr>
            <w:r w:rsidRPr="00BB2DEC">
              <w:rPr>
                <w:rFonts w:ascii="Times New Roman" w:hAnsi="Times New Roman"/>
                <w:sz w:val="28"/>
                <w:szCs w:val="28"/>
                <w:lang w:val="uk-UA"/>
              </w:rPr>
              <w:t>грн</w:t>
            </w:r>
          </w:p>
        </w:tc>
        <w:tc>
          <w:tcPr>
            <w:tcW w:w="1476" w:type="dxa"/>
          </w:tcPr>
          <w:p w:rsidR="00CA0F6F" w:rsidRDefault="00CA0F6F" w:rsidP="00994364">
            <w:pPr>
              <w:spacing w:after="0" w:line="240" w:lineRule="auto"/>
              <w:jc w:val="center"/>
              <w:rPr>
                <w:rFonts w:ascii="Times New Roman" w:hAnsi="Times New Roman"/>
                <w:sz w:val="28"/>
                <w:szCs w:val="28"/>
                <w:lang w:val="uk-UA"/>
              </w:rPr>
            </w:pPr>
          </w:p>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1200,00</w:t>
            </w:r>
          </w:p>
        </w:tc>
        <w:tc>
          <w:tcPr>
            <w:tcW w:w="1587" w:type="dxa"/>
            <w:vAlign w:val="center"/>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3200,00</w:t>
            </w:r>
          </w:p>
        </w:tc>
        <w:tc>
          <w:tcPr>
            <w:tcW w:w="1744" w:type="dxa"/>
            <w:shd w:val="clear" w:color="auto" w:fill="auto"/>
            <w:vAlign w:val="center"/>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267% </w:t>
            </w:r>
          </w:p>
        </w:tc>
      </w:tr>
      <w:tr w:rsidR="00CA0F6F" w:rsidRPr="00BB2DEC" w:rsidTr="00994364">
        <w:tc>
          <w:tcPr>
            <w:tcW w:w="2550" w:type="dxa"/>
          </w:tcPr>
          <w:p w:rsidR="00CA0F6F" w:rsidRPr="00BB2DEC" w:rsidRDefault="00CA0F6F" w:rsidP="00994364">
            <w:pPr>
              <w:spacing w:after="0" w:line="240" w:lineRule="auto"/>
              <w:rPr>
                <w:rFonts w:ascii="Times New Roman" w:hAnsi="Times New Roman"/>
                <w:sz w:val="28"/>
                <w:szCs w:val="28"/>
                <w:lang w:val="uk-UA"/>
              </w:rPr>
            </w:pPr>
            <w:r>
              <w:rPr>
                <w:rFonts w:ascii="Times New Roman" w:hAnsi="Times New Roman"/>
                <w:sz w:val="28"/>
                <w:szCs w:val="28"/>
                <w:lang w:val="uk-UA"/>
              </w:rPr>
              <w:t>Нарахування на з/</w:t>
            </w:r>
            <w:proofErr w:type="spellStart"/>
            <w:r>
              <w:rPr>
                <w:rFonts w:ascii="Times New Roman" w:hAnsi="Times New Roman"/>
                <w:sz w:val="28"/>
                <w:szCs w:val="28"/>
                <w:lang w:val="uk-UA"/>
              </w:rPr>
              <w:t>пл</w:t>
            </w:r>
            <w:proofErr w:type="spellEnd"/>
          </w:p>
        </w:tc>
        <w:tc>
          <w:tcPr>
            <w:tcW w:w="1324" w:type="dxa"/>
          </w:tcPr>
          <w:p w:rsidR="00CA0F6F" w:rsidRPr="00BB2DEC" w:rsidRDefault="00CA0F6F" w:rsidP="00994364">
            <w:pPr>
              <w:spacing w:after="0" w:line="240" w:lineRule="auto"/>
              <w:jc w:val="center"/>
              <w:rPr>
                <w:rFonts w:ascii="Times New Roman" w:hAnsi="Times New Roman"/>
                <w:sz w:val="28"/>
                <w:szCs w:val="28"/>
                <w:lang w:val="uk-UA"/>
              </w:rPr>
            </w:pPr>
            <w:r w:rsidRPr="00BB2DEC">
              <w:rPr>
                <w:rFonts w:ascii="Times New Roman" w:hAnsi="Times New Roman"/>
                <w:sz w:val="28"/>
                <w:szCs w:val="28"/>
                <w:lang w:val="uk-UA"/>
              </w:rPr>
              <w:t>грн</w:t>
            </w:r>
          </w:p>
        </w:tc>
        <w:tc>
          <w:tcPr>
            <w:tcW w:w="1476" w:type="dxa"/>
          </w:tcPr>
          <w:p w:rsidR="00CA0F6F"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264,00</w:t>
            </w:r>
          </w:p>
        </w:tc>
        <w:tc>
          <w:tcPr>
            <w:tcW w:w="1587" w:type="dxa"/>
          </w:tcPr>
          <w:p w:rsidR="00CA0F6F"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704,00</w:t>
            </w:r>
          </w:p>
        </w:tc>
        <w:tc>
          <w:tcPr>
            <w:tcW w:w="1744" w:type="dxa"/>
            <w:shd w:val="clear" w:color="auto" w:fill="auto"/>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267%</w:t>
            </w:r>
          </w:p>
        </w:tc>
      </w:tr>
      <w:tr w:rsidR="00CA0F6F" w:rsidRPr="00BB2DEC" w:rsidTr="00994364">
        <w:tc>
          <w:tcPr>
            <w:tcW w:w="2550" w:type="dxa"/>
          </w:tcPr>
          <w:p w:rsidR="00CA0F6F" w:rsidRPr="00BB2DEC" w:rsidRDefault="00CA0F6F" w:rsidP="00994364">
            <w:pPr>
              <w:spacing w:after="0" w:line="240" w:lineRule="auto"/>
              <w:rPr>
                <w:rFonts w:ascii="Times New Roman" w:hAnsi="Times New Roman"/>
                <w:sz w:val="28"/>
                <w:szCs w:val="28"/>
                <w:lang w:val="uk-UA"/>
              </w:rPr>
            </w:pPr>
            <w:r w:rsidRPr="00BB2DEC">
              <w:rPr>
                <w:rFonts w:ascii="Times New Roman" w:hAnsi="Times New Roman"/>
                <w:sz w:val="28"/>
                <w:szCs w:val="28"/>
                <w:lang w:val="uk-UA"/>
              </w:rPr>
              <w:t xml:space="preserve">Орендна плата за землю </w:t>
            </w:r>
          </w:p>
        </w:tc>
        <w:tc>
          <w:tcPr>
            <w:tcW w:w="1324" w:type="dxa"/>
          </w:tcPr>
          <w:p w:rsidR="00CA0F6F" w:rsidRPr="00BB2DEC" w:rsidRDefault="00CA0F6F" w:rsidP="00994364">
            <w:pPr>
              <w:spacing w:after="0" w:line="240" w:lineRule="auto"/>
              <w:jc w:val="center"/>
              <w:rPr>
                <w:rFonts w:ascii="Times New Roman" w:hAnsi="Times New Roman"/>
                <w:sz w:val="28"/>
                <w:szCs w:val="28"/>
                <w:lang w:val="uk-UA"/>
              </w:rPr>
            </w:pPr>
            <w:r w:rsidRPr="00BB2DEC">
              <w:rPr>
                <w:rFonts w:ascii="Times New Roman" w:hAnsi="Times New Roman"/>
                <w:sz w:val="28"/>
                <w:szCs w:val="28"/>
                <w:lang w:val="uk-UA"/>
              </w:rPr>
              <w:t>грн</w:t>
            </w:r>
          </w:p>
        </w:tc>
        <w:tc>
          <w:tcPr>
            <w:tcW w:w="1476" w:type="dxa"/>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1600,00</w:t>
            </w:r>
          </w:p>
        </w:tc>
        <w:tc>
          <w:tcPr>
            <w:tcW w:w="1587" w:type="dxa"/>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4500,00</w:t>
            </w:r>
          </w:p>
        </w:tc>
        <w:tc>
          <w:tcPr>
            <w:tcW w:w="1744" w:type="dxa"/>
            <w:shd w:val="clear" w:color="auto" w:fill="auto"/>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281%</w:t>
            </w:r>
          </w:p>
        </w:tc>
      </w:tr>
      <w:tr w:rsidR="00CA0F6F" w:rsidRPr="00BB2DEC" w:rsidTr="00994364">
        <w:tc>
          <w:tcPr>
            <w:tcW w:w="2550" w:type="dxa"/>
          </w:tcPr>
          <w:p w:rsidR="00CA0F6F" w:rsidRPr="00BB2DEC" w:rsidRDefault="00CA0F6F" w:rsidP="00994364">
            <w:pPr>
              <w:spacing w:after="0" w:line="240" w:lineRule="auto"/>
              <w:rPr>
                <w:rFonts w:ascii="Times New Roman" w:hAnsi="Times New Roman"/>
                <w:sz w:val="28"/>
                <w:szCs w:val="28"/>
                <w:lang w:val="uk-UA"/>
              </w:rPr>
            </w:pPr>
            <w:r>
              <w:rPr>
                <w:rFonts w:ascii="Times New Roman" w:hAnsi="Times New Roman"/>
                <w:sz w:val="28"/>
                <w:szCs w:val="28"/>
                <w:lang w:val="uk-UA"/>
              </w:rPr>
              <w:t>Електроенергія</w:t>
            </w:r>
          </w:p>
        </w:tc>
        <w:tc>
          <w:tcPr>
            <w:tcW w:w="1324" w:type="dxa"/>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Квт</w:t>
            </w:r>
          </w:p>
        </w:tc>
        <w:tc>
          <w:tcPr>
            <w:tcW w:w="1476" w:type="dxa"/>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1,14</w:t>
            </w:r>
          </w:p>
        </w:tc>
        <w:tc>
          <w:tcPr>
            <w:tcW w:w="1587" w:type="dxa"/>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2,36</w:t>
            </w:r>
          </w:p>
        </w:tc>
        <w:tc>
          <w:tcPr>
            <w:tcW w:w="1744" w:type="dxa"/>
            <w:shd w:val="clear" w:color="auto" w:fill="auto"/>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207% </w:t>
            </w:r>
          </w:p>
        </w:tc>
      </w:tr>
      <w:tr w:rsidR="00CA0F6F" w:rsidRPr="00BB2DEC" w:rsidTr="00994364">
        <w:tc>
          <w:tcPr>
            <w:tcW w:w="2550" w:type="dxa"/>
          </w:tcPr>
          <w:p w:rsidR="00CA0F6F" w:rsidRPr="00BB2DEC" w:rsidRDefault="00CA0F6F" w:rsidP="00994364">
            <w:pPr>
              <w:spacing w:after="0" w:line="240" w:lineRule="auto"/>
              <w:rPr>
                <w:rFonts w:ascii="Times New Roman" w:hAnsi="Times New Roman"/>
                <w:sz w:val="28"/>
                <w:szCs w:val="28"/>
                <w:lang w:val="uk-UA"/>
              </w:rPr>
            </w:pPr>
            <w:r>
              <w:rPr>
                <w:rFonts w:ascii="Times New Roman" w:hAnsi="Times New Roman"/>
                <w:sz w:val="28"/>
                <w:szCs w:val="28"/>
                <w:lang w:val="uk-UA"/>
              </w:rPr>
              <w:t>Вивіз сміття</w:t>
            </w:r>
          </w:p>
        </w:tc>
        <w:tc>
          <w:tcPr>
            <w:tcW w:w="1324" w:type="dxa"/>
            <w:vAlign w:val="center"/>
          </w:tcPr>
          <w:p w:rsidR="00CA0F6F" w:rsidRPr="00BB2DEC" w:rsidRDefault="00CA0F6F" w:rsidP="00994364">
            <w:pPr>
              <w:spacing w:after="0" w:line="240" w:lineRule="auto"/>
              <w:jc w:val="center"/>
              <w:rPr>
                <w:rFonts w:ascii="Times New Roman" w:hAnsi="Times New Roman"/>
                <w:sz w:val="28"/>
                <w:szCs w:val="28"/>
                <w:lang w:val="uk-UA"/>
              </w:rPr>
            </w:pPr>
            <w:proofErr w:type="spellStart"/>
            <w:r w:rsidRPr="00BB2DEC">
              <w:rPr>
                <w:rFonts w:ascii="Times New Roman" w:hAnsi="Times New Roman"/>
                <w:sz w:val="28"/>
                <w:szCs w:val="28"/>
                <w:lang w:val="uk-UA"/>
              </w:rPr>
              <w:t>куб.м</w:t>
            </w:r>
            <w:proofErr w:type="spellEnd"/>
          </w:p>
        </w:tc>
        <w:tc>
          <w:tcPr>
            <w:tcW w:w="1476" w:type="dxa"/>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71,25</w:t>
            </w:r>
          </w:p>
        </w:tc>
        <w:tc>
          <w:tcPr>
            <w:tcW w:w="1587" w:type="dxa"/>
            <w:vAlign w:val="center"/>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98,98</w:t>
            </w:r>
          </w:p>
        </w:tc>
        <w:tc>
          <w:tcPr>
            <w:tcW w:w="1744" w:type="dxa"/>
            <w:shd w:val="clear" w:color="auto" w:fill="auto"/>
            <w:vAlign w:val="center"/>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139%</w:t>
            </w:r>
          </w:p>
        </w:tc>
      </w:tr>
      <w:tr w:rsidR="00CA0F6F" w:rsidRPr="00BB2DEC" w:rsidTr="00994364">
        <w:tc>
          <w:tcPr>
            <w:tcW w:w="2550" w:type="dxa"/>
          </w:tcPr>
          <w:p w:rsidR="00CA0F6F" w:rsidRPr="00BB2DEC" w:rsidRDefault="00CA0F6F" w:rsidP="00994364">
            <w:pPr>
              <w:spacing w:after="0" w:line="240" w:lineRule="auto"/>
              <w:rPr>
                <w:rFonts w:ascii="Times New Roman" w:hAnsi="Times New Roman"/>
                <w:sz w:val="28"/>
                <w:szCs w:val="28"/>
                <w:lang w:val="uk-UA"/>
              </w:rPr>
            </w:pPr>
            <w:r>
              <w:rPr>
                <w:rFonts w:ascii="Times New Roman" w:hAnsi="Times New Roman"/>
                <w:sz w:val="28"/>
                <w:szCs w:val="28"/>
                <w:lang w:val="uk-UA"/>
              </w:rPr>
              <w:t>Паливо-мастильні матеріали</w:t>
            </w:r>
          </w:p>
        </w:tc>
        <w:tc>
          <w:tcPr>
            <w:tcW w:w="1324" w:type="dxa"/>
            <w:vAlign w:val="center"/>
          </w:tcPr>
          <w:p w:rsidR="00CA0F6F" w:rsidRPr="00BB2DEC" w:rsidRDefault="00CA0F6F" w:rsidP="00994364">
            <w:pPr>
              <w:spacing w:after="0" w:line="240" w:lineRule="auto"/>
              <w:jc w:val="center"/>
              <w:rPr>
                <w:rFonts w:ascii="Times New Roman" w:hAnsi="Times New Roman"/>
                <w:sz w:val="28"/>
                <w:szCs w:val="28"/>
                <w:lang w:val="uk-UA"/>
              </w:rPr>
            </w:pPr>
            <w:r w:rsidRPr="00BB2DEC">
              <w:rPr>
                <w:rFonts w:ascii="Times New Roman" w:hAnsi="Times New Roman"/>
                <w:sz w:val="28"/>
                <w:szCs w:val="28"/>
                <w:lang w:val="uk-UA"/>
              </w:rPr>
              <w:t>грн</w:t>
            </w:r>
          </w:p>
        </w:tc>
        <w:tc>
          <w:tcPr>
            <w:tcW w:w="1476" w:type="dxa"/>
            <w:vAlign w:val="center"/>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8,58</w:t>
            </w:r>
          </w:p>
        </w:tc>
        <w:tc>
          <w:tcPr>
            <w:tcW w:w="1587" w:type="dxa"/>
            <w:vAlign w:val="center"/>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17,82</w:t>
            </w:r>
          </w:p>
        </w:tc>
        <w:tc>
          <w:tcPr>
            <w:tcW w:w="1744" w:type="dxa"/>
            <w:shd w:val="clear" w:color="auto" w:fill="auto"/>
            <w:vAlign w:val="center"/>
          </w:tcPr>
          <w:p w:rsidR="00CA0F6F" w:rsidRPr="00BB2DEC" w:rsidRDefault="00CA0F6F" w:rsidP="00994364">
            <w:pPr>
              <w:spacing w:after="0" w:line="240" w:lineRule="auto"/>
              <w:jc w:val="center"/>
              <w:rPr>
                <w:rFonts w:ascii="Times New Roman" w:hAnsi="Times New Roman"/>
                <w:sz w:val="28"/>
                <w:szCs w:val="28"/>
                <w:lang w:val="uk-UA"/>
              </w:rPr>
            </w:pPr>
            <w:r>
              <w:rPr>
                <w:rFonts w:ascii="Times New Roman" w:hAnsi="Times New Roman"/>
                <w:sz w:val="28"/>
                <w:szCs w:val="28"/>
                <w:lang w:val="uk-UA"/>
              </w:rPr>
              <w:t>208</w:t>
            </w:r>
          </w:p>
        </w:tc>
      </w:tr>
    </w:tbl>
    <w:p w:rsidR="00CA0F6F" w:rsidRDefault="00CA0F6F" w:rsidP="00CA0F6F">
      <w:pPr>
        <w:pStyle w:val="a5"/>
        <w:ind w:firstLine="709"/>
        <w:jc w:val="both"/>
        <w:rPr>
          <w:rFonts w:ascii="Times New Roman" w:hAnsi="Times New Roman"/>
          <w:sz w:val="28"/>
          <w:szCs w:val="28"/>
          <w:lang w:val="uk-UA"/>
        </w:rPr>
      </w:pPr>
    </w:p>
    <w:p w:rsidR="00CA0F6F"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Тобто перегляд тарифів обумовлений причинами, не залежними від господарської діяльності ринку.</w:t>
      </w:r>
    </w:p>
    <w:p w:rsidR="00CA0F6F" w:rsidRDefault="00CA0F6F" w:rsidP="00CA0F6F">
      <w:pPr>
        <w:pStyle w:val="a5"/>
        <w:ind w:firstLine="709"/>
        <w:jc w:val="both"/>
        <w:rPr>
          <w:rFonts w:ascii="Times New Roman" w:hAnsi="Times New Roman"/>
          <w:sz w:val="28"/>
          <w:szCs w:val="28"/>
          <w:lang w:val="uk-UA"/>
        </w:rPr>
      </w:pPr>
    </w:p>
    <w:p w:rsidR="00CA0F6F"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xml:space="preserve">Відтак діючі тарифи з утримання торгових місць </w:t>
      </w:r>
      <w:r>
        <w:rPr>
          <w:rFonts w:ascii="Times New Roman" w:hAnsi="Times New Roman"/>
          <w:sz w:val="28"/>
          <w:szCs w:val="28"/>
          <w:lang w:val="uk-UA"/>
        </w:rPr>
        <w:t>КП «Переяслав-Хмельницьким міський ринок</w:t>
      </w:r>
      <w:r w:rsidRPr="00BB2DEC">
        <w:rPr>
          <w:rFonts w:ascii="Times New Roman" w:hAnsi="Times New Roman"/>
          <w:sz w:val="28"/>
          <w:szCs w:val="28"/>
          <w:lang w:val="uk-UA"/>
        </w:rPr>
        <w:t xml:space="preserve">» не забезпечують покриття витрат, пов’язаних з їх наданням, і потребують </w:t>
      </w:r>
      <w:r>
        <w:rPr>
          <w:rFonts w:ascii="Times New Roman" w:hAnsi="Times New Roman"/>
          <w:sz w:val="28"/>
          <w:szCs w:val="28"/>
          <w:lang w:val="uk-UA"/>
        </w:rPr>
        <w:t xml:space="preserve">негайного </w:t>
      </w:r>
      <w:r w:rsidRPr="00BB2DEC">
        <w:rPr>
          <w:rFonts w:ascii="Times New Roman" w:hAnsi="Times New Roman"/>
          <w:sz w:val="28"/>
          <w:szCs w:val="28"/>
          <w:lang w:val="uk-UA"/>
        </w:rPr>
        <w:t>перегляду.</w:t>
      </w:r>
    </w:p>
    <w:p w:rsidR="00CA0F6F" w:rsidRPr="00BB2DEC" w:rsidRDefault="00CA0F6F" w:rsidP="00CA0F6F">
      <w:pPr>
        <w:pStyle w:val="a5"/>
        <w:ind w:firstLine="709"/>
        <w:jc w:val="both"/>
        <w:rPr>
          <w:rFonts w:ascii="Times New Roman" w:hAnsi="Times New Roman"/>
          <w:sz w:val="28"/>
          <w:szCs w:val="28"/>
          <w:lang w:val="uk-UA"/>
        </w:rPr>
      </w:pPr>
    </w:p>
    <w:p w:rsidR="00CA0F6F"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Пропонується запровадити такий тариф на послуги ринку:</w:t>
      </w:r>
    </w:p>
    <w:p w:rsidR="00CA0F6F" w:rsidRPr="00BB2DEC" w:rsidRDefault="00CA0F6F" w:rsidP="00CA0F6F">
      <w:pPr>
        <w:pStyle w:val="a5"/>
        <w:ind w:firstLine="709"/>
        <w:jc w:val="both"/>
        <w:rPr>
          <w:rFonts w:ascii="Times New Roman" w:hAnsi="Times New Roman"/>
          <w:sz w:val="28"/>
          <w:szCs w:val="28"/>
          <w:lang w:val="uk-UA"/>
        </w:rPr>
      </w:pP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1701"/>
        <w:gridCol w:w="1559"/>
        <w:gridCol w:w="1619"/>
        <w:gridCol w:w="1606"/>
      </w:tblGrid>
      <w:tr w:rsidR="00CA0F6F" w:rsidRPr="00BB2DEC" w:rsidTr="00994364">
        <w:tc>
          <w:tcPr>
            <w:tcW w:w="3296" w:type="dxa"/>
            <w:shd w:val="clear" w:color="auto" w:fill="auto"/>
            <w:vAlign w:val="center"/>
          </w:tcPr>
          <w:p w:rsidR="00CA0F6F" w:rsidRPr="00BB2DEC" w:rsidRDefault="00CA0F6F" w:rsidP="00994364">
            <w:pPr>
              <w:pStyle w:val="1"/>
              <w:rPr>
                <w:b/>
                <w:i/>
                <w:szCs w:val="28"/>
              </w:rPr>
            </w:pPr>
            <w:r w:rsidRPr="00BB2DEC">
              <w:rPr>
                <w:b/>
                <w:i/>
                <w:szCs w:val="28"/>
              </w:rPr>
              <w:t>Назва послуги</w:t>
            </w:r>
          </w:p>
        </w:tc>
        <w:tc>
          <w:tcPr>
            <w:tcW w:w="1701" w:type="dxa"/>
            <w:shd w:val="clear" w:color="auto" w:fill="auto"/>
            <w:vAlign w:val="center"/>
          </w:tcPr>
          <w:p w:rsidR="00CA0F6F" w:rsidRPr="00BB2DEC" w:rsidRDefault="00CA0F6F" w:rsidP="00994364">
            <w:pPr>
              <w:pStyle w:val="1"/>
              <w:rPr>
                <w:b/>
                <w:i/>
                <w:szCs w:val="28"/>
              </w:rPr>
            </w:pPr>
            <w:r w:rsidRPr="00BB2DEC">
              <w:rPr>
                <w:b/>
                <w:i/>
                <w:szCs w:val="28"/>
              </w:rPr>
              <w:t>Одиниця виміру</w:t>
            </w:r>
          </w:p>
        </w:tc>
        <w:tc>
          <w:tcPr>
            <w:tcW w:w="1559" w:type="dxa"/>
            <w:shd w:val="clear" w:color="auto" w:fill="auto"/>
            <w:vAlign w:val="center"/>
          </w:tcPr>
          <w:p w:rsidR="00CA0F6F" w:rsidRPr="00BB2DEC" w:rsidRDefault="00CA0F6F" w:rsidP="00994364">
            <w:pPr>
              <w:pStyle w:val="1"/>
              <w:rPr>
                <w:b/>
                <w:i/>
                <w:szCs w:val="28"/>
              </w:rPr>
            </w:pPr>
            <w:r w:rsidRPr="00BB2DEC">
              <w:rPr>
                <w:b/>
                <w:i/>
                <w:szCs w:val="28"/>
              </w:rPr>
              <w:t xml:space="preserve">Діючий </w:t>
            </w:r>
            <w:r>
              <w:rPr>
                <w:b/>
                <w:i/>
                <w:szCs w:val="28"/>
              </w:rPr>
              <w:t>тариф</w:t>
            </w:r>
            <w:r w:rsidRPr="00BB2DEC">
              <w:rPr>
                <w:b/>
                <w:i/>
                <w:szCs w:val="28"/>
              </w:rPr>
              <w:t xml:space="preserve">, грн </w:t>
            </w:r>
          </w:p>
        </w:tc>
        <w:tc>
          <w:tcPr>
            <w:tcW w:w="1619" w:type="dxa"/>
            <w:shd w:val="clear" w:color="auto" w:fill="auto"/>
            <w:vAlign w:val="center"/>
          </w:tcPr>
          <w:p w:rsidR="00CA0F6F" w:rsidRPr="00BB2DEC" w:rsidRDefault="00CA0F6F" w:rsidP="00994364">
            <w:pPr>
              <w:pStyle w:val="1"/>
              <w:rPr>
                <w:b/>
                <w:i/>
                <w:szCs w:val="28"/>
              </w:rPr>
            </w:pPr>
            <w:r w:rsidRPr="00BB2DEC">
              <w:rPr>
                <w:b/>
                <w:i/>
                <w:szCs w:val="28"/>
              </w:rPr>
              <w:t xml:space="preserve">Проект </w:t>
            </w:r>
            <w:r>
              <w:rPr>
                <w:b/>
                <w:i/>
                <w:szCs w:val="28"/>
              </w:rPr>
              <w:t>тариф</w:t>
            </w:r>
            <w:r w:rsidRPr="00BB2DEC">
              <w:rPr>
                <w:b/>
                <w:i/>
                <w:szCs w:val="28"/>
              </w:rPr>
              <w:t xml:space="preserve">, грн </w:t>
            </w:r>
          </w:p>
        </w:tc>
        <w:tc>
          <w:tcPr>
            <w:tcW w:w="1606" w:type="dxa"/>
            <w:shd w:val="clear" w:color="auto" w:fill="auto"/>
            <w:vAlign w:val="center"/>
          </w:tcPr>
          <w:p w:rsidR="00CA0F6F" w:rsidRPr="00BB2DEC" w:rsidRDefault="00CA0F6F" w:rsidP="00994364">
            <w:pPr>
              <w:pStyle w:val="1"/>
              <w:rPr>
                <w:b/>
                <w:i/>
                <w:szCs w:val="28"/>
              </w:rPr>
            </w:pPr>
            <w:r>
              <w:rPr>
                <w:b/>
                <w:i/>
                <w:szCs w:val="28"/>
              </w:rPr>
              <w:t>+/-</w:t>
            </w:r>
            <w:r w:rsidRPr="00BB2DEC">
              <w:rPr>
                <w:b/>
                <w:i/>
                <w:szCs w:val="28"/>
              </w:rPr>
              <w:t xml:space="preserve">, </w:t>
            </w:r>
          </w:p>
          <w:p w:rsidR="00CA0F6F" w:rsidRPr="00BB2DEC" w:rsidRDefault="00CA0F6F" w:rsidP="00994364">
            <w:pPr>
              <w:pStyle w:val="1"/>
              <w:rPr>
                <w:b/>
                <w:i/>
                <w:szCs w:val="28"/>
              </w:rPr>
            </w:pPr>
            <w:r w:rsidRPr="00BB2DEC">
              <w:rPr>
                <w:b/>
                <w:i/>
                <w:szCs w:val="28"/>
              </w:rPr>
              <w:t>%</w:t>
            </w:r>
          </w:p>
        </w:tc>
      </w:tr>
      <w:tr w:rsidR="00CA0F6F" w:rsidRPr="00BB2DEC" w:rsidTr="00994364">
        <w:tc>
          <w:tcPr>
            <w:tcW w:w="3296" w:type="dxa"/>
            <w:shd w:val="clear" w:color="auto" w:fill="auto"/>
          </w:tcPr>
          <w:p w:rsidR="00CA0F6F" w:rsidRPr="00BB2DEC" w:rsidRDefault="00CA0F6F" w:rsidP="00994364">
            <w:pPr>
              <w:spacing w:after="0" w:line="240" w:lineRule="auto"/>
              <w:rPr>
                <w:rFonts w:ascii="Times New Roman" w:hAnsi="Times New Roman"/>
                <w:sz w:val="28"/>
                <w:szCs w:val="28"/>
                <w:lang w:val="uk-UA"/>
              </w:rPr>
            </w:pPr>
            <w:r w:rsidRPr="00BB2DEC">
              <w:rPr>
                <w:rFonts w:ascii="Times New Roman" w:hAnsi="Times New Roman"/>
                <w:sz w:val="24"/>
                <w:szCs w:val="24"/>
                <w:lang w:val="uk-UA"/>
              </w:rPr>
              <w:t xml:space="preserve">Надання, обслуговування, утримання одного торговельного місця в належному технічному та санітарному стані, при здійсненні продажу з прилавків, столів, наметів, контейнерів, кіосків, палаток тощо </w:t>
            </w:r>
            <w:r w:rsidRPr="00BB2DEC">
              <w:rPr>
                <w:rFonts w:ascii="Times New Roman" w:hAnsi="Times New Roman"/>
                <w:bCs/>
                <w:sz w:val="24"/>
                <w:szCs w:val="24"/>
                <w:lang w:val="uk-UA"/>
              </w:rPr>
              <w:t>з продажу продовольчих та непродовольчих товарів</w:t>
            </w:r>
          </w:p>
        </w:tc>
        <w:tc>
          <w:tcPr>
            <w:tcW w:w="1701" w:type="dxa"/>
            <w:shd w:val="clear" w:color="auto" w:fill="auto"/>
            <w:vAlign w:val="center"/>
          </w:tcPr>
          <w:p w:rsidR="00CA0F6F" w:rsidRPr="00BB2DEC" w:rsidRDefault="00CA0F6F" w:rsidP="00994364">
            <w:pPr>
              <w:pStyle w:val="a5"/>
              <w:jc w:val="center"/>
              <w:rPr>
                <w:rFonts w:ascii="Times New Roman" w:hAnsi="Times New Roman"/>
                <w:sz w:val="28"/>
                <w:szCs w:val="28"/>
                <w:lang w:val="uk-UA"/>
              </w:rPr>
            </w:pPr>
            <w:r w:rsidRPr="00BB2DEC">
              <w:rPr>
                <w:rFonts w:ascii="Times New Roman" w:hAnsi="Times New Roman"/>
                <w:sz w:val="24"/>
                <w:szCs w:val="24"/>
                <w:lang w:val="uk-UA"/>
              </w:rPr>
              <w:t xml:space="preserve">1 </w:t>
            </w:r>
            <w:r>
              <w:rPr>
                <w:rFonts w:ascii="Times New Roman" w:hAnsi="Times New Roman"/>
                <w:lang w:val="uk-UA"/>
              </w:rPr>
              <w:t xml:space="preserve">кв. м </w:t>
            </w:r>
          </w:p>
        </w:tc>
        <w:tc>
          <w:tcPr>
            <w:tcW w:w="1559" w:type="dxa"/>
            <w:shd w:val="clear" w:color="auto" w:fill="auto"/>
            <w:vAlign w:val="center"/>
          </w:tcPr>
          <w:p w:rsidR="00CA0F6F" w:rsidRPr="00BB2DEC" w:rsidRDefault="00CA0F6F" w:rsidP="00994364">
            <w:pPr>
              <w:pStyle w:val="a5"/>
              <w:jc w:val="center"/>
              <w:rPr>
                <w:rFonts w:ascii="Times New Roman" w:hAnsi="Times New Roman"/>
                <w:sz w:val="28"/>
                <w:szCs w:val="28"/>
                <w:lang w:val="uk-UA"/>
              </w:rPr>
            </w:pPr>
            <w:r>
              <w:rPr>
                <w:rFonts w:ascii="Times New Roman" w:hAnsi="Times New Roman"/>
                <w:sz w:val="28"/>
                <w:szCs w:val="28"/>
                <w:lang w:val="uk-UA"/>
              </w:rPr>
              <w:t>2,56</w:t>
            </w:r>
          </w:p>
        </w:tc>
        <w:tc>
          <w:tcPr>
            <w:tcW w:w="1619" w:type="dxa"/>
            <w:shd w:val="clear" w:color="auto" w:fill="auto"/>
            <w:vAlign w:val="center"/>
          </w:tcPr>
          <w:p w:rsidR="00CA0F6F" w:rsidRPr="00BB2DEC" w:rsidRDefault="00CA0F6F" w:rsidP="00994364">
            <w:pPr>
              <w:pStyle w:val="a5"/>
              <w:jc w:val="center"/>
              <w:rPr>
                <w:rFonts w:ascii="Times New Roman" w:hAnsi="Times New Roman"/>
                <w:sz w:val="28"/>
                <w:szCs w:val="28"/>
                <w:lang w:val="uk-UA"/>
              </w:rPr>
            </w:pPr>
            <w:r>
              <w:rPr>
                <w:rFonts w:ascii="Times New Roman" w:hAnsi="Times New Roman"/>
                <w:sz w:val="28"/>
                <w:szCs w:val="28"/>
                <w:lang w:val="uk-UA"/>
              </w:rPr>
              <w:t>3,60</w:t>
            </w:r>
          </w:p>
        </w:tc>
        <w:tc>
          <w:tcPr>
            <w:tcW w:w="1606" w:type="dxa"/>
            <w:shd w:val="clear" w:color="auto" w:fill="auto"/>
            <w:vAlign w:val="center"/>
          </w:tcPr>
          <w:p w:rsidR="00CA0F6F" w:rsidRPr="00BB2DEC" w:rsidRDefault="00CA0F6F" w:rsidP="00994364">
            <w:pPr>
              <w:pStyle w:val="a5"/>
              <w:jc w:val="center"/>
              <w:rPr>
                <w:rFonts w:ascii="Times New Roman" w:hAnsi="Times New Roman"/>
                <w:sz w:val="28"/>
                <w:szCs w:val="28"/>
                <w:lang w:val="uk-UA"/>
              </w:rPr>
            </w:pPr>
            <w:r>
              <w:rPr>
                <w:rFonts w:ascii="Times New Roman" w:hAnsi="Times New Roman"/>
                <w:sz w:val="28"/>
                <w:szCs w:val="28"/>
                <w:lang w:val="uk-UA"/>
              </w:rPr>
              <w:t>41 %</w:t>
            </w:r>
          </w:p>
        </w:tc>
      </w:tr>
    </w:tbl>
    <w:p w:rsidR="00CA0F6F" w:rsidRDefault="00CA0F6F" w:rsidP="00CA0F6F">
      <w:pPr>
        <w:pStyle w:val="a5"/>
        <w:ind w:firstLine="709"/>
        <w:jc w:val="both"/>
        <w:rPr>
          <w:rFonts w:ascii="Times New Roman" w:hAnsi="Times New Roman"/>
          <w:sz w:val="28"/>
          <w:szCs w:val="28"/>
          <w:lang w:val="uk-UA"/>
        </w:rPr>
      </w:pPr>
    </w:p>
    <w:p w:rsidR="00CA0F6F" w:rsidRPr="00BB2DEC" w:rsidRDefault="00CA0F6F" w:rsidP="00CA0F6F">
      <w:pPr>
        <w:pStyle w:val="a5"/>
        <w:ind w:firstLine="709"/>
        <w:jc w:val="both"/>
        <w:rPr>
          <w:rFonts w:ascii="Times New Roman" w:hAnsi="Times New Roman"/>
          <w:sz w:val="28"/>
          <w:szCs w:val="28"/>
          <w:lang w:val="uk-UA"/>
        </w:rPr>
      </w:pPr>
      <w:r>
        <w:rPr>
          <w:rFonts w:ascii="Times New Roman" w:hAnsi="Times New Roman"/>
          <w:sz w:val="28"/>
          <w:szCs w:val="28"/>
          <w:lang w:val="uk-UA"/>
        </w:rPr>
        <w:t>Основні чинники, що впливають на формування т</w:t>
      </w:r>
      <w:r w:rsidRPr="00BB2DEC">
        <w:rPr>
          <w:rFonts w:ascii="Times New Roman" w:hAnsi="Times New Roman"/>
          <w:sz w:val="28"/>
          <w:szCs w:val="28"/>
          <w:lang w:val="uk-UA"/>
        </w:rPr>
        <w:t>ариф</w:t>
      </w:r>
      <w:r>
        <w:rPr>
          <w:rFonts w:ascii="Times New Roman" w:hAnsi="Times New Roman"/>
          <w:sz w:val="28"/>
          <w:szCs w:val="28"/>
          <w:lang w:val="uk-UA"/>
        </w:rPr>
        <w:t>у,</w:t>
      </w:r>
      <w:r w:rsidRPr="00BB2DEC">
        <w:rPr>
          <w:rFonts w:ascii="Times New Roman" w:hAnsi="Times New Roman"/>
          <w:sz w:val="28"/>
          <w:szCs w:val="28"/>
          <w:lang w:val="uk-UA"/>
        </w:rPr>
        <w:t xml:space="preserve"> для підприємства</w:t>
      </w:r>
      <w:r>
        <w:rPr>
          <w:rFonts w:ascii="Times New Roman" w:hAnsi="Times New Roman"/>
          <w:sz w:val="28"/>
          <w:szCs w:val="28"/>
          <w:lang w:val="uk-UA"/>
        </w:rPr>
        <w:t xml:space="preserve"> </w:t>
      </w:r>
      <w:r w:rsidRPr="00BB2DEC">
        <w:rPr>
          <w:rFonts w:ascii="Times New Roman" w:hAnsi="Times New Roman"/>
          <w:sz w:val="28"/>
          <w:szCs w:val="28"/>
          <w:lang w:val="uk-UA"/>
        </w:rPr>
        <w:t xml:space="preserve">зросли </w:t>
      </w:r>
      <w:r>
        <w:rPr>
          <w:rFonts w:ascii="Times New Roman" w:hAnsi="Times New Roman"/>
          <w:sz w:val="28"/>
          <w:szCs w:val="28"/>
          <w:lang w:val="uk-UA"/>
        </w:rPr>
        <w:t>майже втричі</w:t>
      </w:r>
      <w:r w:rsidRPr="00BB2DEC">
        <w:rPr>
          <w:rFonts w:ascii="Times New Roman" w:hAnsi="Times New Roman"/>
          <w:sz w:val="28"/>
          <w:szCs w:val="28"/>
          <w:lang w:val="uk-UA"/>
        </w:rPr>
        <w:t>, а</w:t>
      </w:r>
      <w:r>
        <w:rPr>
          <w:rFonts w:ascii="Times New Roman" w:hAnsi="Times New Roman"/>
          <w:sz w:val="28"/>
          <w:szCs w:val="28"/>
          <w:lang w:val="uk-UA"/>
        </w:rPr>
        <w:t xml:space="preserve"> тариф</w:t>
      </w:r>
      <w:r w:rsidRPr="00BB2DEC">
        <w:rPr>
          <w:rFonts w:ascii="Times New Roman" w:hAnsi="Times New Roman"/>
          <w:sz w:val="28"/>
          <w:szCs w:val="28"/>
          <w:lang w:val="uk-UA"/>
        </w:rPr>
        <w:t xml:space="preserve"> пропонується підвищити </w:t>
      </w:r>
      <w:r>
        <w:rPr>
          <w:rFonts w:ascii="Times New Roman" w:hAnsi="Times New Roman"/>
          <w:sz w:val="28"/>
          <w:szCs w:val="28"/>
          <w:lang w:val="uk-UA"/>
        </w:rPr>
        <w:t xml:space="preserve"> </w:t>
      </w:r>
      <w:r w:rsidRPr="00BB2DEC">
        <w:rPr>
          <w:rFonts w:ascii="Times New Roman" w:hAnsi="Times New Roman"/>
          <w:sz w:val="28"/>
          <w:szCs w:val="28"/>
          <w:lang w:val="uk-UA"/>
        </w:rPr>
        <w:t xml:space="preserve"> </w:t>
      </w:r>
      <w:r>
        <w:rPr>
          <w:rFonts w:ascii="Times New Roman" w:hAnsi="Times New Roman"/>
          <w:sz w:val="28"/>
          <w:szCs w:val="28"/>
          <w:lang w:val="uk-UA"/>
        </w:rPr>
        <w:t>тільки на 41%</w:t>
      </w:r>
      <w:r w:rsidRPr="00BB2DEC">
        <w:rPr>
          <w:rFonts w:ascii="Times New Roman" w:hAnsi="Times New Roman"/>
          <w:sz w:val="28"/>
          <w:szCs w:val="28"/>
          <w:lang w:val="uk-UA"/>
        </w:rPr>
        <w:t xml:space="preserve">. </w:t>
      </w:r>
    </w:p>
    <w:p w:rsidR="00CA0F6F"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xml:space="preserve">Темп зростання діючого тарифу відчутний, але підприємство прагне встановити оптимальний рівень плати за послуги. При завищеному рівні плати послуги не будуть користуватись високим попитом, продавці шукатимуть інші місця реалізації продукції. Тому підприємство при розрахунку калькуляції врахувало основні статті витрат та планову рентабельність на рівні </w:t>
      </w:r>
      <w:r>
        <w:rPr>
          <w:rFonts w:ascii="Times New Roman" w:hAnsi="Times New Roman"/>
          <w:sz w:val="28"/>
          <w:szCs w:val="28"/>
          <w:lang w:val="uk-UA"/>
        </w:rPr>
        <w:t>15</w:t>
      </w:r>
      <w:r w:rsidRPr="00BB2DEC">
        <w:rPr>
          <w:rFonts w:ascii="Times New Roman" w:hAnsi="Times New Roman"/>
          <w:sz w:val="28"/>
          <w:szCs w:val="28"/>
          <w:lang w:val="uk-UA"/>
        </w:rPr>
        <w:t xml:space="preserve"> %. </w:t>
      </w:r>
    </w:p>
    <w:p w:rsidR="00CA0F6F" w:rsidRDefault="00CA0F6F" w:rsidP="00CA0F6F">
      <w:pPr>
        <w:pStyle w:val="a5"/>
        <w:ind w:firstLine="709"/>
        <w:jc w:val="both"/>
        <w:rPr>
          <w:rFonts w:ascii="Times New Roman" w:hAnsi="Times New Roman"/>
          <w:sz w:val="28"/>
          <w:szCs w:val="28"/>
          <w:lang w:val="uk-UA"/>
        </w:rPr>
      </w:pPr>
    </w:p>
    <w:tbl>
      <w:tblPr>
        <w:tblW w:w="9580" w:type="dxa"/>
        <w:tblInd w:w="93" w:type="dxa"/>
        <w:tblLook w:val="04A0" w:firstRow="1" w:lastRow="0" w:firstColumn="1" w:lastColumn="0" w:noHBand="0" w:noVBand="1"/>
      </w:tblPr>
      <w:tblGrid>
        <w:gridCol w:w="4240"/>
        <w:gridCol w:w="1061"/>
        <w:gridCol w:w="1460"/>
        <w:gridCol w:w="1460"/>
        <w:gridCol w:w="1460"/>
      </w:tblGrid>
      <w:tr w:rsidR="00CA0F6F" w:rsidRPr="00936D6E" w:rsidTr="00994364">
        <w:trPr>
          <w:trHeight w:val="885"/>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F6F" w:rsidRPr="00936D6E" w:rsidRDefault="00CA0F6F" w:rsidP="00994364">
            <w:pPr>
              <w:spacing w:after="0" w:line="240" w:lineRule="auto"/>
              <w:jc w:val="center"/>
              <w:rPr>
                <w:rFonts w:eastAsia="Times New Roman"/>
                <w:b/>
                <w:bCs/>
                <w:color w:val="000000"/>
                <w:lang w:val="uk-UA" w:eastAsia="uk-UA"/>
              </w:rPr>
            </w:pPr>
            <w:r w:rsidRPr="00936D6E">
              <w:rPr>
                <w:rFonts w:eastAsia="Times New Roman"/>
                <w:b/>
                <w:bCs/>
                <w:color w:val="000000"/>
                <w:lang w:val="uk-UA" w:eastAsia="uk-UA"/>
              </w:rPr>
              <w:t>Статті витрат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0F6F" w:rsidRPr="00936D6E" w:rsidRDefault="00CA0F6F" w:rsidP="00994364">
            <w:pPr>
              <w:spacing w:after="0" w:line="240" w:lineRule="auto"/>
              <w:jc w:val="center"/>
              <w:rPr>
                <w:rFonts w:eastAsia="Times New Roman"/>
                <w:b/>
                <w:bCs/>
                <w:color w:val="000000"/>
                <w:lang w:val="uk-UA" w:eastAsia="uk-UA"/>
              </w:rPr>
            </w:pPr>
            <w:r w:rsidRPr="00936D6E">
              <w:rPr>
                <w:rFonts w:eastAsia="Times New Roman"/>
                <w:b/>
                <w:bCs/>
                <w:color w:val="000000"/>
                <w:lang w:val="uk-UA" w:eastAsia="uk-UA"/>
              </w:rPr>
              <w:t>одиниця виміру</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A0F6F" w:rsidRPr="00936D6E" w:rsidRDefault="00CA0F6F" w:rsidP="00994364">
            <w:pPr>
              <w:spacing w:after="0" w:line="240" w:lineRule="auto"/>
              <w:jc w:val="center"/>
              <w:rPr>
                <w:rFonts w:eastAsia="Times New Roman"/>
                <w:b/>
                <w:bCs/>
                <w:color w:val="000000"/>
                <w:lang w:val="uk-UA" w:eastAsia="uk-UA"/>
              </w:rPr>
            </w:pPr>
            <w:r w:rsidRPr="00936D6E">
              <w:rPr>
                <w:rFonts w:eastAsia="Times New Roman"/>
                <w:b/>
                <w:bCs/>
                <w:color w:val="000000"/>
                <w:lang w:val="uk-UA" w:eastAsia="uk-UA"/>
              </w:rPr>
              <w:t>в діючих тарифах</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A0F6F" w:rsidRPr="00936D6E" w:rsidRDefault="00CA0F6F" w:rsidP="00994364">
            <w:pPr>
              <w:spacing w:after="0" w:line="240" w:lineRule="auto"/>
              <w:jc w:val="center"/>
              <w:rPr>
                <w:rFonts w:eastAsia="Times New Roman"/>
                <w:b/>
                <w:bCs/>
                <w:color w:val="000000"/>
                <w:lang w:val="uk-UA" w:eastAsia="uk-UA"/>
              </w:rPr>
            </w:pPr>
            <w:r w:rsidRPr="00936D6E">
              <w:rPr>
                <w:rFonts w:eastAsia="Times New Roman"/>
                <w:b/>
                <w:bCs/>
                <w:color w:val="000000"/>
                <w:lang w:val="uk-UA" w:eastAsia="uk-UA"/>
              </w:rPr>
              <w:t>Тарифи планові</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A0F6F" w:rsidRPr="00936D6E" w:rsidRDefault="00CA0F6F" w:rsidP="00994364">
            <w:pPr>
              <w:spacing w:after="0" w:line="240" w:lineRule="auto"/>
              <w:jc w:val="center"/>
              <w:rPr>
                <w:rFonts w:eastAsia="Times New Roman"/>
                <w:b/>
                <w:bCs/>
                <w:color w:val="000000"/>
                <w:lang w:val="uk-UA" w:eastAsia="uk-UA"/>
              </w:rPr>
            </w:pPr>
            <w:r w:rsidRPr="00936D6E">
              <w:rPr>
                <w:rFonts w:eastAsia="Times New Roman"/>
                <w:b/>
                <w:bCs/>
                <w:color w:val="000000"/>
                <w:lang w:val="uk-UA" w:eastAsia="uk-UA"/>
              </w:rPr>
              <w:t>Підвищення до діючого тарифу</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Мінімальна заробітна плата</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грн</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1 200,00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3 200,00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266,67%</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Нарахування на заробітну плату</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грн</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264,00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704,00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266,67%</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орендна плата за землю</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грн</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1 600,00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4 500,00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281,25%</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вивіз сміття</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куб м</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71,25</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98,98</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138,92%</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електроенергія</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кВт</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1,14</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2,36</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207,02%</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дератизація</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грн</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99,80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99,80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100,00%</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 xml:space="preserve">послуги </w:t>
            </w:r>
            <w:proofErr w:type="spellStart"/>
            <w:r w:rsidRPr="00936D6E">
              <w:rPr>
                <w:rFonts w:eastAsia="Times New Roman"/>
                <w:color w:val="000000"/>
                <w:lang w:val="uk-UA" w:eastAsia="uk-UA"/>
              </w:rPr>
              <w:t>зв"язку</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грн</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429,00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496,00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115,62%</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водопостачання</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куб м</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5,83</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7,54</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129,33%</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водовідведення</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куб м</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12,92</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13,27</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102,71%</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 xml:space="preserve">захист </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грн</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330,00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330,00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100,00%</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нечистоти</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куб м</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87,41</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87,41</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100,00%</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касові апарати</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грн</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150,00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250,00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166,67%</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lastRenderedPageBreak/>
              <w:t>паливо мастильні матеріали</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r w:rsidRPr="00936D6E">
              <w:rPr>
                <w:rFonts w:eastAsia="Times New Roman"/>
                <w:color w:val="000000"/>
                <w:lang w:val="uk-UA" w:eastAsia="uk-UA"/>
              </w:rPr>
              <w:t>грн</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8,58</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17,82</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207,69%</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тепломережа</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center"/>
              <w:rPr>
                <w:rFonts w:eastAsia="Times New Roman"/>
                <w:color w:val="000000"/>
                <w:lang w:val="uk-UA" w:eastAsia="uk-UA"/>
              </w:rPr>
            </w:pPr>
            <w:proofErr w:type="spellStart"/>
            <w:r w:rsidRPr="00936D6E">
              <w:rPr>
                <w:rFonts w:eastAsia="Times New Roman"/>
                <w:color w:val="000000"/>
                <w:lang w:val="uk-UA" w:eastAsia="uk-UA"/>
              </w:rPr>
              <w:t>Гкалл</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999,90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1 200,00</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120,01%</w:t>
            </w: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 </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 </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 </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 </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 </w:t>
            </w:r>
          </w:p>
        </w:tc>
      </w:tr>
      <w:tr w:rsidR="00CA0F6F" w:rsidRPr="00936D6E" w:rsidTr="00994364">
        <w:trPr>
          <w:trHeight w:val="300"/>
        </w:trPr>
        <w:tc>
          <w:tcPr>
            <w:tcW w:w="4240" w:type="dxa"/>
            <w:tcBorders>
              <w:top w:val="nil"/>
              <w:left w:val="single" w:sz="4" w:space="0" w:color="auto"/>
              <w:bottom w:val="single" w:sz="4" w:space="0" w:color="auto"/>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в середньому</w:t>
            </w:r>
            <w:r>
              <w:rPr>
                <w:rFonts w:eastAsia="Times New Roman"/>
                <w:color w:val="000000"/>
                <w:lang w:val="uk-UA" w:eastAsia="uk-UA"/>
              </w:rPr>
              <w:t xml:space="preserve"> підняття цін на</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 </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FFFFFF"/>
                <w:lang w:val="uk-UA" w:eastAsia="uk-UA"/>
              </w:rPr>
            </w:pPr>
            <w:r w:rsidRPr="00936D6E">
              <w:rPr>
                <w:rFonts w:eastAsia="Times New Roman"/>
                <w:color w:val="FFFFFF"/>
                <w:lang w:val="uk-UA" w:eastAsia="uk-UA"/>
              </w:rPr>
              <w:t>5 259,83</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FFFFFF"/>
                <w:lang w:val="uk-UA" w:eastAsia="uk-UA"/>
              </w:rPr>
            </w:pPr>
            <w:r w:rsidRPr="00936D6E">
              <w:rPr>
                <w:rFonts w:eastAsia="Times New Roman"/>
                <w:color w:val="FFFFFF"/>
                <w:lang w:val="uk-UA" w:eastAsia="uk-UA"/>
              </w:rPr>
              <w:t>11 007,18</w:t>
            </w:r>
          </w:p>
        </w:tc>
        <w:tc>
          <w:tcPr>
            <w:tcW w:w="14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209,27%</w:t>
            </w:r>
          </w:p>
        </w:tc>
      </w:tr>
      <w:tr w:rsidR="00CA0F6F" w:rsidRPr="00936D6E" w:rsidTr="00994364">
        <w:trPr>
          <w:trHeight w:val="300"/>
        </w:trPr>
        <w:tc>
          <w:tcPr>
            <w:tcW w:w="424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9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r>
      <w:tr w:rsidR="00CA0F6F" w:rsidRPr="00936D6E" w:rsidTr="00994364">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 xml:space="preserve">діючий тариф :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2,56</w:t>
            </w: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підняття цін (</w:t>
            </w:r>
            <w:proofErr w:type="spellStart"/>
            <w:r w:rsidRPr="00936D6E">
              <w:rPr>
                <w:rFonts w:eastAsia="Times New Roman"/>
                <w:color w:val="000000"/>
                <w:lang w:val="uk-UA" w:eastAsia="uk-UA"/>
              </w:rPr>
              <w:t>середньочисельне</w:t>
            </w:r>
            <w:proofErr w:type="spellEnd"/>
            <w:r w:rsidRPr="00936D6E">
              <w:rPr>
                <w:rFonts w:eastAsia="Times New Roman"/>
                <w:color w:val="000000"/>
                <w:lang w:val="uk-UA" w:eastAsia="uk-UA"/>
              </w:rPr>
              <w:t>) 209,27 %</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0,053573</w:t>
            </w: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ПДВ</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0,522</w:t>
            </w: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рентабельність 15%</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0,4698</w:t>
            </w: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r>
      <w:tr w:rsidR="00CA0F6F" w:rsidRPr="00936D6E" w:rsidTr="00994364">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r w:rsidRPr="00936D6E">
              <w:rPr>
                <w:rFonts w:eastAsia="Times New Roman"/>
                <w:color w:val="000000"/>
                <w:lang w:val="uk-UA" w:eastAsia="uk-UA"/>
              </w:rPr>
              <w:t>Всього тариф</w:t>
            </w:r>
          </w:p>
        </w:tc>
        <w:tc>
          <w:tcPr>
            <w:tcW w:w="960" w:type="dxa"/>
            <w:tcBorders>
              <w:top w:val="nil"/>
              <w:left w:val="nil"/>
              <w:bottom w:val="single" w:sz="4" w:space="0" w:color="auto"/>
              <w:right w:val="single" w:sz="4" w:space="0" w:color="auto"/>
            </w:tcBorders>
            <w:shd w:val="clear" w:color="auto" w:fill="auto"/>
            <w:noWrap/>
            <w:vAlign w:val="bottom"/>
            <w:hideMark/>
          </w:tcPr>
          <w:p w:rsidR="00CA0F6F" w:rsidRPr="00936D6E" w:rsidRDefault="00CA0F6F" w:rsidP="00994364">
            <w:pPr>
              <w:spacing w:after="0" w:line="240" w:lineRule="auto"/>
              <w:jc w:val="right"/>
              <w:rPr>
                <w:rFonts w:eastAsia="Times New Roman"/>
                <w:color w:val="000000"/>
                <w:lang w:val="uk-UA" w:eastAsia="uk-UA"/>
              </w:rPr>
            </w:pPr>
            <w:r w:rsidRPr="00936D6E">
              <w:rPr>
                <w:rFonts w:eastAsia="Times New Roman"/>
                <w:color w:val="000000"/>
                <w:lang w:val="uk-UA" w:eastAsia="uk-UA"/>
              </w:rPr>
              <w:t>3,61</w:t>
            </w: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c>
          <w:tcPr>
            <w:tcW w:w="1460" w:type="dxa"/>
            <w:tcBorders>
              <w:top w:val="nil"/>
              <w:left w:val="nil"/>
              <w:bottom w:val="nil"/>
              <w:right w:val="nil"/>
            </w:tcBorders>
            <w:shd w:val="clear" w:color="auto" w:fill="auto"/>
            <w:noWrap/>
            <w:vAlign w:val="bottom"/>
            <w:hideMark/>
          </w:tcPr>
          <w:p w:rsidR="00CA0F6F" w:rsidRPr="00936D6E" w:rsidRDefault="00CA0F6F" w:rsidP="00994364">
            <w:pPr>
              <w:spacing w:after="0" w:line="240" w:lineRule="auto"/>
              <w:rPr>
                <w:rFonts w:eastAsia="Times New Roman"/>
                <w:color w:val="000000"/>
                <w:lang w:val="uk-UA" w:eastAsia="uk-UA"/>
              </w:rPr>
            </w:pPr>
          </w:p>
        </w:tc>
      </w:tr>
    </w:tbl>
    <w:p w:rsidR="00CA0F6F" w:rsidRDefault="00CA0F6F" w:rsidP="00CA0F6F">
      <w:pPr>
        <w:pStyle w:val="a5"/>
        <w:ind w:firstLine="709"/>
        <w:jc w:val="both"/>
        <w:rPr>
          <w:rFonts w:ascii="Times New Roman" w:hAnsi="Times New Roman"/>
          <w:color w:val="FF0000"/>
          <w:sz w:val="28"/>
          <w:szCs w:val="28"/>
          <w:u w:val="single"/>
          <w:lang w:val="uk-UA"/>
        </w:rPr>
      </w:pP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Прийняття запропонованого тарифу дозволить забезпечити збереження робочих місць на ринку як складової соціального захисту населення, сприятиме наданню якісних послуг. Також буде здійснюватись оновлення матеріально-технічної бази ринку, реконструкція, благоустрій.</w:t>
      </w:r>
    </w:p>
    <w:p w:rsidR="00CA0F6F" w:rsidRPr="00BB2DEC" w:rsidRDefault="00CA0F6F" w:rsidP="00CA0F6F">
      <w:pPr>
        <w:pStyle w:val="a5"/>
        <w:ind w:firstLine="709"/>
        <w:jc w:val="both"/>
        <w:rPr>
          <w:rFonts w:ascii="Times New Roman" w:hAnsi="Times New Roman"/>
          <w:sz w:val="16"/>
          <w:szCs w:val="16"/>
          <w:highlight w:val="yellow"/>
          <w:lang w:val="uk-UA"/>
        </w:rPr>
      </w:pPr>
    </w:p>
    <w:p w:rsidR="00CA0F6F" w:rsidRDefault="00CA0F6F" w:rsidP="00CA0F6F">
      <w:pPr>
        <w:pStyle w:val="a6"/>
        <w:spacing w:before="0" w:beforeAutospacing="0" w:after="0" w:afterAutospacing="0"/>
        <w:ind w:firstLine="709"/>
        <w:jc w:val="both"/>
        <w:rPr>
          <w:sz w:val="28"/>
          <w:szCs w:val="28"/>
          <w:lang w:val="uk-UA"/>
        </w:rPr>
      </w:pPr>
    </w:p>
    <w:p w:rsidR="00CA0F6F" w:rsidRPr="00452E91" w:rsidRDefault="00CA0F6F" w:rsidP="00CA0F6F">
      <w:pPr>
        <w:pStyle w:val="a6"/>
        <w:spacing w:before="0" w:beforeAutospacing="0" w:after="0" w:afterAutospacing="0"/>
        <w:ind w:firstLine="709"/>
        <w:jc w:val="both"/>
        <w:rPr>
          <w:b/>
          <w:sz w:val="28"/>
          <w:szCs w:val="28"/>
          <w:lang w:val="uk-UA"/>
        </w:rPr>
      </w:pPr>
      <w:r w:rsidRPr="00452E91">
        <w:rPr>
          <w:b/>
          <w:sz w:val="28"/>
          <w:szCs w:val="28"/>
          <w:lang w:val="uk-UA"/>
        </w:rPr>
        <w:t>Основні групи (підгрупи), на які проблема справляє вплив:</w:t>
      </w:r>
    </w:p>
    <w:p w:rsidR="00CA0F6F" w:rsidRPr="00BB2DEC" w:rsidRDefault="00CA0F6F" w:rsidP="00CA0F6F">
      <w:pPr>
        <w:pStyle w:val="a6"/>
        <w:spacing w:before="0" w:beforeAutospacing="0" w:after="0" w:afterAutospacing="0"/>
        <w:ind w:firstLine="709"/>
        <w:jc w:val="both"/>
        <w:rPr>
          <w:sz w:val="28"/>
          <w:szCs w:val="28"/>
          <w:lang w:val="uk-UA"/>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4"/>
      </w:tblGrid>
      <w:tr w:rsidR="00CA0F6F" w:rsidRPr="00BB2DEC" w:rsidTr="00994364">
        <w:tc>
          <w:tcPr>
            <w:tcW w:w="3284" w:type="dxa"/>
            <w:shd w:val="clear" w:color="auto" w:fill="auto"/>
          </w:tcPr>
          <w:p w:rsidR="00CA0F6F" w:rsidRPr="00BB2DEC" w:rsidRDefault="00CA0F6F" w:rsidP="00994364">
            <w:pPr>
              <w:pStyle w:val="1"/>
              <w:rPr>
                <w:b/>
                <w:i/>
                <w:szCs w:val="28"/>
              </w:rPr>
            </w:pPr>
            <w:r w:rsidRPr="00BB2DEC">
              <w:rPr>
                <w:b/>
                <w:i/>
                <w:szCs w:val="28"/>
              </w:rPr>
              <w:t>Групи (підгрупи)</w:t>
            </w:r>
          </w:p>
        </w:tc>
        <w:tc>
          <w:tcPr>
            <w:tcW w:w="3284" w:type="dxa"/>
            <w:shd w:val="clear" w:color="auto" w:fill="auto"/>
          </w:tcPr>
          <w:p w:rsidR="00CA0F6F" w:rsidRPr="00BB2DEC" w:rsidRDefault="00CA0F6F" w:rsidP="00994364">
            <w:pPr>
              <w:pStyle w:val="1"/>
              <w:rPr>
                <w:b/>
                <w:i/>
                <w:szCs w:val="28"/>
              </w:rPr>
            </w:pPr>
            <w:r w:rsidRPr="00BB2DEC">
              <w:rPr>
                <w:b/>
                <w:i/>
                <w:szCs w:val="28"/>
              </w:rPr>
              <w:t>Так</w:t>
            </w:r>
          </w:p>
        </w:tc>
        <w:tc>
          <w:tcPr>
            <w:tcW w:w="3284" w:type="dxa"/>
            <w:shd w:val="clear" w:color="auto" w:fill="auto"/>
          </w:tcPr>
          <w:p w:rsidR="00CA0F6F" w:rsidRPr="00BB2DEC" w:rsidRDefault="00CA0F6F" w:rsidP="00994364">
            <w:pPr>
              <w:pStyle w:val="1"/>
              <w:rPr>
                <w:b/>
                <w:i/>
                <w:szCs w:val="28"/>
              </w:rPr>
            </w:pPr>
            <w:r w:rsidRPr="00BB2DEC">
              <w:rPr>
                <w:b/>
                <w:i/>
                <w:szCs w:val="28"/>
              </w:rPr>
              <w:t>Ні</w:t>
            </w:r>
          </w:p>
        </w:tc>
      </w:tr>
      <w:tr w:rsidR="00CA0F6F" w:rsidRPr="00BB2DEC" w:rsidTr="00994364">
        <w:tc>
          <w:tcPr>
            <w:tcW w:w="3284" w:type="dxa"/>
            <w:shd w:val="clear" w:color="auto" w:fill="auto"/>
          </w:tcPr>
          <w:p w:rsidR="00CA0F6F" w:rsidRPr="00BB2DEC" w:rsidRDefault="00CA0F6F" w:rsidP="00994364">
            <w:pPr>
              <w:pStyle w:val="a6"/>
              <w:rPr>
                <w:sz w:val="28"/>
                <w:szCs w:val="28"/>
                <w:lang w:val="uk-UA"/>
              </w:rPr>
            </w:pPr>
            <w:r w:rsidRPr="00BB2DEC">
              <w:rPr>
                <w:sz w:val="28"/>
                <w:szCs w:val="28"/>
                <w:lang w:val="uk-UA"/>
              </w:rPr>
              <w:t>Громадяни</w:t>
            </w:r>
          </w:p>
        </w:tc>
        <w:tc>
          <w:tcPr>
            <w:tcW w:w="3284" w:type="dxa"/>
            <w:shd w:val="clear" w:color="auto" w:fill="auto"/>
          </w:tcPr>
          <w:p w:rsidR="00CA0F6F" w:rsidRPr="00BB2DEC" w:rsidRDefault="00CA0F6F" w:rsidP="00994364">
            <w:pPr>
              <w:pStyle w:val="a6"/>
              <w:jc w:val="center"/>
              <w:rPr>
                <w:sz w:val="28"/>
                <w:szCs w:val="28"/>
                <w:lang w:val="uk-UA"/>
              </w:rPr>
            </w:pPr>
            <w:r w:rsidRPr="00BB2DEC">
              <w:rPr>
                <w:sz w:val="28"/>
                <w:szCs w:val="28"/>
                <w:lang w:val="uk-UA"/>
              </w:rPr>
              <w:t>+</w:t>
            </w:r>
          </w:p>
        </w:tc>
        <w:tc>
          <w:tcPr>
            <w:tcW w:w="3284" w:type="dxa"/>
            <w:shd w:val="clear" w:color="auto" w:fill="auto"/>
          </w:tcPr>
          <w:p w:rsidR="00CA0F6F" w:rsidRPr="00BB2DEC" w:rsidRDefault="00CA0F6F" w:rsidP="00994364">
            <w:pPr>
              <w:pStyle w:val="a6"/>
              <w:rPr>
                <w:sz w:val="28"/>
                <w:szCs w:val="28"/>
                <w:lang w:val="uk-UA"/>
              </w:rPr>
            </w:pPr>
          </w:p>
        </w:tc>
      </w:tr>
      <w:tr w:rsidR="00CA0F6F" w:rsidRPr="00BB2DEC" w:rsidTr="00994364">
        <w:tc>
          <w:tcPr>
            <w:tcW w:w="3284" w:type="dxa"/>
            <w:shd w:val="clear" w:color="auto" w:fill="auto"/>
          </w:tcPr>
          <w:p w:rsidR="00CA0F6F" w:rsidRPr="00BB2DEC" w:rsidRDefault="00CA0F6F" w:rsidP="00994364">
            <w:pPr>
              <w:pStyle w:val="a6"/>
              <w:rPr>
                <w:sz w:val="28"/>
                <w:szCs w:val="28"/>
                <w:lang w:val="uk-UA"/>
              </w:rPr>
            </w:pPr>
            <w:r w:rsidRPr="00BB2DEC">
              <w:rPr>
                <w:sz w:val="28"/>
                <w:szCs w:val="28"/>
                <w:lang w:val="uk-UA"/>
              </w:rPr>
              <w:t>Держава</w:t>
            </w:r>
          </w:p>
        </w:tc>
        <w:tc>
          <w:tcPr>
            <w:tcW w:w="3284" w:type="dxa"/>
            <w:shd w:val="clear" w:color="auto" w:fill="auto"/>
          </w:tcPr>
          <w:p w:rsidR="00CA0F6F" w:rsidRPr="00BB2DEC" w:rsidRDefault="00CA0F6F" w:rsidP="00994364">
            <w:pPr>
              <w:pStyle w:val="a6"/>
              <w:jc w:val="center"/>
              <w:rPr>
                <w:sz w:val="28"/>
                <w:szCs w:val="28"/>
                <w:lang w:val="uk-UA"/>
              </w:rPr>
            </w:pPr>
            <w:r w:rsidRPr="00BB2DEC">
              <w:rPr>
                <w:sz w:val="28"/>
                <w:szCs w:val="28"/>
                <w:lang w:val="uk-UA"/>
              </w:rPr>
              <w:t>+</w:t>
            </w:r>
          </w:p>
        </w:tc>
        <w:tc>
          <w:tcPr>
            <w:tcW w:w="3284" w:type="dxa"/>
            <w:shd w:val="clear" w:color="auto" w:fill="auto"/>
          </w:tcPr>
          <w:p w:rsidR="00CA0F6F" w:rsidRPr="00BB2DEC" w:rsidRDefault="00CA0F6F" w:rsidP="00994364">
            <w:pPr>
              <w:pStyle w:val="a6"/>
              <w:rPr>
                <w:sz w:val="28"/>
                <w:szCs w:val="28"/>
                <w:lang w:val="uk-UA"/>
              </w:rPr>
            </w:pPr>
          </w:p>
        </w:tc>
      </w:tr>
      <w:tr w:rsidR="00CA0F6F" w:rsidRPr="00BB2DEC" w:rsidTr="00994364">
        <w:tc>
          <w:tcPr>
            <w:tcW w:w="3284" w:type="dxa"/>
            <w:shd w:val="clear" w:color="auto" w:fill="auto"/>
          </w:tcPr>
          <w:p w:rsidR="00CA0F6F" w:rsidRPr="00BB2DEC" w:rsidRDefault="00CA0F6F" w:rsidP="00994364">
            <w:pPr>
              <w:pStyle w:val="a6"/>
              <w:rPr>
                <w:sz w:val="28"/>
                <w:szCs w:val="28"/>
                <w:lang w:val="uk-UA"/>
              </w:rPr>
            </w:pPr>
            <w:r w:rsidRPr="00BB2DEC">
              <w:rPr>
                <w:sz w:val="28"/>
                <w:szCs w:val="28"/>
                <w:lang w:val="uk-UA"/>
              </w:rPr>
              <w:t>Суб’єкти господарювання,</w:t>
            </w:r>
          </w:p>
        </w:tc>
        <w:tc>
          <w:tcPr>
            <w:tcW w:w="3284" w:type="dxa"/>
            <w:shd w:val="clear" w:color="auto" w:fill="auto"/>
          </w:tcPr>
          <w:p w:rsidR="00CA0F6F" w:rsidRPr="00BB2DEC" w:rsidRDefault="00CA0F6F" w:rsidP="00994364">
            <w:pPr>
              <w:pStyle w:val="a6"/>
              <w:jc w:val="center"/>
              <w:rPr>
                <w:sz w:val="28"/>
                <w:szCs w:val="28"/>
                <w:lang w:val="uk-UA"/>
              </w:rPr>
            </w:pPr>
            <w:r w:rsidRPr="00BB2DEC">
              <w:rPr>
                <w:sz w:val="28"/>
                <w:szCs w:val="28"/>
                <w:lang w:val="uk-UA"/>
              </w:rPr>
              <w:t>+</w:t>
            </w:r>
          </w:p>
        </w:tc>
        <w:tc>
          <w:tcPr>
            <w:tcW w:w="3284" w:type="dxa"/>
            <w:shd w:val="clear" w:color="auto" w:fill="auto"/>
          </w:tcPr>
          <w:p w:rsidR="00CA0F6F" w:rsidRPr="00BB2DEC" w:rsidRDefault="00CA0F6F" w:rsidP="00994364">
            <w:pPr>
              <w:pStyle w:val="a6"/>
              <w:jc w:val="center"/>
              <w:rPr>
                <w:sz w:val="28"/>
                <w:szCs w:val="28"/>
                <w:lang w:val="uk-UA"/>
              </w:rPr>
            </w:pPr>
          </w:p>
        </w:tc>
      </w:tr>
      <w:tr w:rsidR="00CA0F6F" w:rsidRPr="00BB2DEC" w:rsidTr="00994364">
        <w:tc>
          <w:tcPr>
            <w:tcW w:w="3284" w:type="dxa"/>
            <w:shd w:val="clear" w:color="auto" w:fill="auto"/>
          </w:tcPr>
          <w:p w:rsidR="00CA0F6F" w:rsidRPr="00BB2DEC" w:rsidRDefault="00CA0F6F" w:rsidP="00994364">
            <w:pPr>
              <w:pStyle w:val="a6"/>
              <w:rPr>
                <w:i/>
                <w:sz w:val="28"/>
                <w:szCs w:val="28"/>
                <w:lang w:val="uk-UA"/>
              </w:rPr>
            </w:pPr>
            <w:r w:rsidRPr="00BB2DEC">
              <w:rPr>
                <w:i/>
                <w:sz w:val="28"/>
                <w:szCs w:val="28"/>
                <w:lang w:val="uk-UA"/>
              </w:rPr>
              <w:t>у тому числі суб'єкти малого підприємництва</w:t>
            </w:r>
          </w:p>
        </w:tc>
        <w:tc>
          <w:tcPr>
            <w:tcW w:w="3284" w:type="dxa"/>
            <w:shd w:val="clear" w:color="auto" w:fill="auto"/>
          </w:tcPr>
          <w:p w:rsidR="00CA0F6F" w:rsidRPr="00BB2DEC" w:rsidRDefault="00CA0F6F" w:rsidP="00994364">
            <w:pPr>
              <w:pStyle w:val="a6"/>
              <w:jc w:val="center"/>
              <w:rPr>
                <w:sz w:val="28"/>
                <w:szCs w:val="28"/>
                <w:lang w:val="uk-UA"/>
              </w:rPr>
            </w:pPr>
            <w:r w:rsidRPr="00BB2DEC">
              <w:rPr>
                <w:sz w:val="28"/>
                <w:szCs w:val="28"/>
                <w:lang w:val="uk-UA"/>
              </w:rPr>
              <w:t>+</w:t>
            </w:r>
          </w:p>
        </w:tc>
        <w:tc>
          <w:tcPr>
            <w:tcW w:w="3284" w:type="dxa"/>
            <w:shd w:val="clear" w:color="auto" w:fill="auto"/>
          </w:tcPr>
          <w:p w:rsidR="00CA0F6F" w:rsidRPr="00BB2DEC" w:rsidRDefault="00CA0F6F" w:rsidP="00994364">
            <w:pPr>
              <w:pStyle w:val="a6"/>
              <w:jc w:val="center"/>
              <w:rPr>
                <w:sz w:val="28"/>
                <w:szCs w:val="28"/>
                <w:lang w:val="uk-UA"/>
              </w:rPr>
            </w:pPr>
          </w:p>
        </w:tc>
      </w:tr>
    </w:tbl>
    <w:p w:rsidR="00CA0F6F" w:rsidRDefault="00CA0F6F" w:rsidP="00CA0F6F">
      <w:pPr>
        <w:pStyle w:val="a5"/>
        <w:ind w:firstLine="709"/>
        <w:jc w:val="both"/>
        <w:rPr>
          <w:rFonts w:ascii="Times New Roman" w:hAnsi="Times New Roman"/>
          <w:sz w:val="28"/>
          <w:szCs w:val="28"/>
          <w:lang w:val="uk-UA"/>
        </w:rPr>
      </w:pP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xml:space="preserve">Вирішити проблему тарифів за допомогою виключно ринкових методів неможливо,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 1548 «Про встановлення повноважень органів виконавчої влади та виконавчих органів міських рад щодо регулювання цін (тарифів)» (із змінами та доповненнями) </w:t>
      </w:r>
      <w:r>
        <w:rPr>
          <w:rFonts w:ascii="Times New Roman" w:hAnsi="Times New Roman"/>
          <w:sz w:val="28"/>
          <w:szCs w:val="28"/>
          <w:lang w:val="uk-UA"/>
        </w:rPr>
        <w:t xml:space="preserve">виконавчий комітет </w:t>
      </w:r>
      <w:r w:rsidRPr="00BB2DEC">
        <w:rPr>
          <w:rFonts w:ascii="Times New Roman" w:hAnsi="Times New Roman"/>
          <w:sz w:val="28"/>
          <w:szCs w:val="28"/>
          <w:lang w:val="uk-UA"/>
        </w:rPr>
        <w:t>регулю</w:t>
      </w:r>
      <w:r>
        <w:rPr>
          <w:rFonts w:ascii="Times New Roman" w:hAnsi="Times New Roman"/>
          <w:sz w:val="28"/>
          <w:szCs w:val="28"/>
          <w:lang w:val="uk-UA"/>
        </w:rPr>
        <w:t>є</w:t>
      </w:r>
      <w:r w:rsidRPr="00BB2DEC">
        <w:rPr>
          <w:rFonts w:ascii="Times New Roman" w:hAnsi="Times New Roman"/>
          <w:sz w:val="28"/>
          <w:szCs w:val="28"/>
          <w:lang w:val="uk-UA"/>
        </w:rPr>
        <w:t xml:space="preserve"> (встановлю</w:t>
      </w:r>
      <w:r>
        <w:rPr>
          <w:rFonts w:ascii="Times New Roman" w:hAnsi="Times New Roman"/>
          <w:sz w:val="28"/>
          <w:szCs w:val="28"/>
          <w:lang w:val="uk-UA"/>
        </w:rPr>
        <w:t>є, затверджує</w:t>
      </w:r>
      <w:r w:rsidRPr="00BB2DEC">
        <w:rPr>
          <w:rFonts w:ascii="Times New Roman" w:hAnsi="Times New Roman"/>
          <w:sz w:val="28"/>
          <w:szCs w:val="28"/>
          <w:lang w:val="uk-UA"/>
        </w:rPr>
        <w:t>) розміри плати за послуги, що надаються на ринках з продажу продовольчих та непродовольчих товарів.</w:t>
      </w:r>
    </w:p>
    <w:p w:rsidR="00CA0F6F" w:rsidRPr="00BE6542" w:rsidRDefault="00CA0F6F" w:rsidP="00CA0F6F">
      <w:pPr>
        <w:pStyle w:val="a5"/>
        <w:ind w:firstLine="709"/>
        <w:jc w:val="center"/>
        <w:rPr>
          <w:rFonts w:ascii="Times New Roman" w:hAnsi="Times New Roman"/>
          <w:b/>
          <w:sz w:val="16"/>
          <w:szCs w:val="16"/>
          <w:highlight w:val="green"/>
          <w:lang w:val="uk-UA"/>
        </w:rPr>
      </w:pPr>
    </w:p>
    <w:p w:rsidR="00CA0F6F" w:rsidRPr="00BB2DEC" w:rsidRDefault="00CA0F6F" w:rsidP="00CA0F6F">
      <w:pPr>
        <w:pStyle w:val="a5"/>
        <w:ind w:firstLine="709"/>
        <w:jc w:val="center"/>
        <w:rPr>
          <w:rFonts w:ascii="Times New Roman" w:hAnsi="Times New Roman"/>
          <w:b/>
          <w:sz w:val="28"/>
          <w:szCs w:val="28"/>
          <w:lang w:val="uk-UA"/>
        </w:rPr>
      </w:pPr>
      <w:r w:rsidRPr="00BB2DEC">
        <w:rPr>
          <w:rFonts w:ascii="Times New Roman" w:hAnsi="Times New Roman"/>
          <w:b/>
          <w:sz w:val="28"/>
          <w:szCs w:val="28"/>
          <w:lang w:val="uk-UA"/>
        </w:rPr>
        <w:t>II. Цілі державного регулювання</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Ціллю прийняття даного регуляторного акта є надання якісних послуг, за економічно обґрунтованою платою, яка забезпечить повне відшкодування витрат ринку, що є об’єктивною умовою його самоокупної роботи.</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Прийняття цього регуляторного акта дозволить врахувати інтереси влади, суб’єкту господарювання та користувачів послуг ринку, а саме:</w:t>
      </w:r>
    </w:p>
    <w:p w:rsidR="00CA0F6F" w:rsidRPr="00BB2DEC" w:rsidRDefault="00CA0F6F" w:rsidP="00CA0F6F">
      <w:pPr>
        <w:spacing w:after="0" w:line="240" w:lineRule="auto"/>
        <w:ind w:firstLine="709"/>
        <w:jc w:val="both"/>
        <w:rPr>
          <w:rFonts w:ascii="Times New Roman" w:hAnsi="Times New Roman"/>
          <w:sz w:val="28"/>
          <w:szCs w:val="28"/>
          <w:lang w:val="uk-UA"/>
        </w:rPr>
      </w:pPr>
      <w:r w:rsidRPr="00BB2DEC">
        <w:rPr>
          <w:rFonts w:ascii="Times New Roman" w:hAnsi="Times New Roman"/>
          <w:sz w:val="28"/>
          <w:szCs w:val="28"/>
          <w:lang w:val="uk-UA"/>
        </w:rPr>
        <w:t xml:space="preserve">- виконання постанови Кабінету Міністрів України від 25 грудня 1996 року № 1548 «Про встановлення повноважень органів виконавчої влади </w:t>
      </w:r>
      <w:r w:rsidRPr="00BB2DEC">
        <w:rPr>
          <w:rFonts w:ascii="Times New Roman" w:hAnsi="Times New Roman"/>
          <w:sz w:val="28"/>
          <w:szCs w:val="28"/>
          <w:lang w:val="uk-UA"/>
        </w:rPr>
        <w:lastRenderedPageBreak/>
        <w:t>та виконавчих органів міських рад щодо регулювання цін (тарифів)» в частині реалізації повноважень щодо регулювання цін (тарифів);</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встановити економічно обґрунтований тариф на послуги ринку;</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підвищити рівень якості послуг, що надаються;</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збільшити надходження до бюджетів від сплачених підприємством податків та зборів;</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отримати додаткові кошти на оновлення та реконструкцію ринку, його благоустрій.</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xml:space="preserve">Реалізація мети передбачає встановлення економічно обґрунтованого розміру плати за послуги </w:t>
      </w:r>
      <w:r>
        <w:rPr>
          <w:rFonts w:ascii="Times New Roman" w:hAnsi="Times New Roman"/>
          <w:sz w:val="28"/>
          <w:szCs w:val="28"/>
          <w:lang w:val="uk-UA"/>
        </w:rPr>
        <w:t>КП «Переяслав-Хмельницький міський ринок».</w:t>
      </w:r>
    </w:p>
    <w:p w:rsidR="00CA0F6F" w:rsidRPr="00BB2DEC" w:rsidRDefault="00CA0F6F" w:rsidP="00CA0F6F">
      <w:pPr>
        <w:pStyle w:val="a5"/>
        <w:ind w:firstLine="709"/>
        <w:jc w:val="both"/>
        <w:rPr>
          <w:rFonts w:ascii="Times New Roman" w:hAnsi="Times New Roman"/>
          <w:sz w:val="28"/>
          <w:szCs w:val="28"/>
          <w:highlight w:val="green"/>
          <w:lang w:val="uk-UA"/>
        </w:rPr>
      </w:pPr>
    </w:p>
    <w:p w:rsidR="00CA0F6F" w:rsidRDefault="00CA0F6F" w:rsidP="00CA0F6F">
      <w:pPr>
        <w:pStyle w:val="a5"/>
        <w:jc w:val="center"/>
        <w:rPr>
          <w:rFonts w:ascii="Times New Roman" w:hAnsi="Times New Roman"/>
          <w:b/>
          <w:sz w:val="28"/>
          <w:szCs w:val="28"/>
          <w:lang w:val="uk-UA"/>
        </w:rPr>
      </w:pPr>
      <w:r w:rsidRPr="00BB2DEC">
        <w:rPr>
          <w:rFonts w:ascii="Times New Roman" w:hAnsi="Times New Roman"/>
          <w:b/>
          <w:sz w:val="28"/>
          <w:szCs w:val="28"/>
          <w:lang w:val="uk-UA"/>
        </w:rPr>
        <w:t>III. Визначення та оцінка альтернативних способів досягнення цілей</w:t>
      </w:r>
    </w:p>
    <w:p w:rsidR="00CA0F6F" w:rsidRPr="00BB2DEC" w:rsidRDefault="00CA0F6F" w:rsidP="00CA0F6F">
      <w:pPr>
        <w:pStyle w:val="a5"/>
        <w:jc w:val="center"/>
        <w:rPr>
          <w:rFonts w:ascii="Times New Roman" w:hAnsi="Times New Roman"/>
          <w:b/>
          <w:sz w:val="28"/>
          <w:szCs w:val="28"/>
          <w:lang w:val="uk-UA"/>
        </w:rPr>
      </w:pPr>
    </w:p>
    <w:p w:rsidR="00CA0F6F" w:rsidRPr="00D36117" w:rsidRDefault="00CA0F6F" w:rsidP="00CA0F6F">
      <w:pPr>
        <w:numPr>
          <w:ilvl w:val="0"/>
          <w:numId w:val="1"/>
        </w:numPr>
        <w:spacing w:after="0" w:line="240" w:lineRule="auto"/>
        <w:jc w:val="both"/>
        <w:rPr>
          <w:rFonts w:ascii="Times New Roman" w:hAnsi="Times New Roman"/>
          <w:b/>
          <w:i/>
          <w:sz w:val="28"/>
          <w:szCs w:val="28"/>
          <w:lang w:val="uk-UA"/>
        </w:rPr>
      </w:pPr>
      <w:r w:rsidRPr="00D36117">
        <w:rPr>
          <w:rFonts w:ascii="Times New Roman" w:hAnsi="Times New Roman"/>
          <w:b/>
          <w:i/>
          <w:sz w:val="28"/>
          <w:szCs w:val="28"/>
          <w:lang w:val="uk-UA"/>
        </w:rPr>
        <w:t>Визначення альтернативних способів</w:t>
      </w:r>
    </w:p>
    <w:p w:rsidR="00CA0F6F" w:rsidRPr="004E0661" w:rsidRDefault="00CA0F6F" w:rsidP="00CA0F6F">
      <w:pPr>
        <w:spacing w:after="0" w:line="240" w:lineRule="auto"/>
        <w:ind w:left="1069"/>
        <w:jc w:val="both"/>
        <w:rPr>
          <w:rFonts w:ascii="Times New Roman" w:hAnsi="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942"/>
      </w:tblGrid>
      <w:tr w:rsidR="00CA0F6F" w:rsidRPr="00BB2DEC" w:rsidTr="00994364">
        <w:tc>
          <w:tcPr>
            <w:tcW w:w="2660"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Вид альтернативи</w:t>
            </w:r>
          </w:p>
        </w:tc>
        <w:tc>
          <w:tcPr>
            <w:tcW w:w="7194"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Опис альтернативи</w:t>
            </w:r>
          </w:p>
        </w:tc>
      </w:tr>
      <w:tr w:rsidR="00CA0F6F" w:rsidRPr="00BB2DEC" w:rsidTr="00994364">
        <w:tc>
          <w:tcPr>
            <w:tcW w:w="2660" w:type="dxa"/>
            <w:shd w:val="clear" w:color="auto" w:fill="auto"/>
            <w:vAlign w:val="center"/>
          </w:tcPr>
          <w:p w:rsidR="00CA0F6F" w:rsidRPr="00BB2DEC" w:rsidRDefault="00CA0F6F" w:rsidP="00994364">
            <w:pPr>
              <w:spacing w:after="0" w:line="240" w:lineRule="auto"/>
              <w:jc w:val="center"/>
              <w:rPr>
                <w:rFonts w:ascii="Times New Roman" w:hAnsi="Times New Roman"/>
                <w:sz w:val="28"/>
                <w:szCs w:val="28"/>
                <w:lang w:val="uk-UA"/>
              </w:rPr>
            </w:pPr>
            <w:r w:rsidRPr="00BB2DEC">
              <w:rPr>
                <w:rFonts w:ascii="Times New Roman" w:hAnsi="Times New Roman"/>
                <w:sz w:val="28"/>
                <w:szCs w:val="28"/>
                <w:lang w:val="uk-UA"/>
              </w:rPr>
              <w:t>Альтернатива 1</w:t>
            </w:r>
          </w:p>
        </w:tc>
        <w:tc>
          <w:tcPr>
            <w:tcW w:w="7194" w:type="dxa"/>
            <w:shd w:val="clear" w:color="auto" w:fill="auto"/>
          </w:tcPr>
          <w:p w:rsidR="00CA0F6F" w:rsidRPr="00A1248A" w:rsidRDefault="00CA0F6F" w:rsidP="00994364">
            <w:pPr>
              <w:pStyle w:val="a5"/>
              <w:ind w:firstLine="660"/>
              <w:jc w:val="both"/>
              <w:rPr>
                <w:rFonts w:ascii="Times New Roman" w:hAnsi="Times New Roman"/>
                <w:sz w:val="28"/>
                <w:szCs w:val="28"/>
              </w:rPr>
            </w:pPr>
            <w:r w:rsidRPr="00BB2DEC">
              <w:rPr>
                <w:rFonts w:ascii="Times New Roman" w:hAnsi="Times New Roman"/>
                <w:sz w:val="28"/>
                <w:szCs w:val="28"/>
                <w:lang w:val="uk-UA"/>
              </w:rPr>
              <w:t>Відміна державного регулювання плати за послуги ринку шляхом вільного ціноутворення.</w:t>
            </w:r>
          </w:p>
          <w:p w:rsidR="00CA0F6F" w:rsidRPr="00A1248A" w:rsidRDefault="00CA0F6F" w:rsidP="00994364">
            <w:pPr>
              <w:pStyle w:val="a5"/>
              <w:ind w:firstLine="660"/>
              <w:jc w:val="both"/>
              <w:rPr>
                <w:rFonts w:ascii="Times New Roman" w:hAnsi="Times New Roman"/>
                <w:sz w:val="28"/>
                <w:szCs w:val="28"/>
              </w:rPr>
            </w:pPr>
          </w:p>
        </w:tc>
      </w:tr>
      <w:tr w:rsidR="00CA0F6F" w:rsidRPr="00BB2DEC" w:rsidTr="00994364">
        <w:tc>
          <w:tcPr>
            <w:tcW w:w="2660" w:type="dxa"/>
            <w:shd w:val="clear" w:color="auto" w:fill="auto"/>
            <w:vAlign w:val="center"/>
          </w:tcPr>
          <w:p w:rsidR="00CA0F6F" w:rsidRPr="00BB2DEC" w:rsidRDefault="00CA0F6F" w:rsidP="00994364">
            <w:pPr>
              <w:spacing w:after="0" w:line="240" w:lineRule="auto"/>
              <w:jc w:val="center"/>
              <w:rPr>
                <w:rFonts w:ascii="Times New Roman" w:hAnsi="Times New Roman"/>
                <w:sz w:val="28"/>
                <w:szCs w:val="28"/>
                <w:lang w:val="uk-UA"/>
              </w:rPr>
            </w:pPr>
            <w:r w:rsidRPr="00BB2DEC">
              <w:rPr>
                <w:rFonts w:ascii="Times New Roman" w:hAnsi="Times New Roman"/>
                <w:sz w:val="28"/>
                <w:szCs w:val="28"/>
                <w:lang w:val="uk-UA"/>
              </w:rPr>
              <w:t>Альтернатива 2</w:t>
            </w:r>
          </w:p>
        </w:tc>
        <w:tc>
          <w:tcPr>
            <w:tcW w:w="7194" w:type="dxa"/>
            <w:shd w:val="clear" w:color="auto" w:fill="auto"/>
          </w:tcPr>
          <w:p w:rsidR="00CA0F6F" w:rsidRPr="00BB2DEC" w:rsidRDefault="00CA0F6F" w:rsidP="00994364">
            <w:pPr>
              <w:pStyle w:val="a5"/>
              <w:spacing w:line="276" w:lineRule="auto"/>
              <w:ind w:firstLine="660"/>
              <w:jc w:val="both"/>
              <w:rPr>
                <w:rFonts w:ascii="Times New Roman" w:hAnsi="Times New Roman"/>
                <w:sz w:val="28"/>
                <w:szCs w:val="28"/>
                <w:lang w:val="uk-UA"/>
              </w:rPr>
            </w:pPr>
            <w:r w:rsidRPr="00BB2DEC">
              <w:rPr>
                <w:rFonts w:ascii="Times New Roman" w:hAnsi="Times New Roman"/>
                <w:sz w:val="28"/>
                <w:szCs w:val="28"/>
                <w:lang w:val="uk-UA"/>
              </w:rPr>
              <w:t xml:space="preserve">Залишення без змін діючого </w:t>
            </w:r>
            <w:r>
              <w:rPr>
                <w:rFonts w:ascii="Times New Roman" w:hAnsi="Times New Roman"/>
                <w:sz w:val="28"/>
                <w:szCs w:val="28"/>
                <w:lang w:val="uk-UA"/>
              </w:rPr>
              <w:t xml:space="preserve">тарифу </w:t>
            </w:r>
            <w:r w:rsidRPr="00BB2DEC">
              <w:rPr>
                <w:rFonts w:ascii="Times New Roman" w:hAnsi="Times New Roman"/>
                <w:sz w:val="28"/>
                <w:szCs w:val="28"/>
                <w:lang w:val="uk-UA"/>
              </w:rPr>
              <w:t xml:space="preserve">за послуги ринку. </w:t>
            </w:r>
          </w:p>
        </w:tc>
      </w:tr>
      <w:tr w:rsidR="00CA0F6F" w:rsidRPr="00BB2DEC" w:rsidTr="00994364">
        <w:tc>
          <w:tcPr>
            <w:tcW w:w="2660" w:type="dxa"/>
            <w:shd w:val="clear" w:color="auto" w:fill="auto"/>
            <w:vAlign w:val="center"/>
          </w:tcPr>
          <w:p w:rsidR="00CA0F6F" w:rsidRPr="00BB2DEC" w:rsidRDefault="00CA0F6F" w:rsidP="00994364">
            <w:pPr>
              <w:spacing w:after="0" w:line="240" w:lineRule="auto"/>
              <w:jc w:val="center"/>
              <w:rPr>
                <w:rFonts w:ascii="Times New Roman" w:hAnsi="Times New Roman"/>
                <w:sz w:val="28"/>
                <w:szCs w:val="28"/>
                <w:lang w:val="uk-UA"/>
              </w:rPr>
            </w:pPr>
            <w:r w:rsidRPr="00BB2DEC">
              <w:rPr>
                <w:rFonts w:ascii="Times New Roman" w:hAnsi="Times New Roman"/>
                <w:sz w:val="28"/>
                <w:szCs w:val="28"/>
                <w:lang w:val="uk-UA"/>
              </w:rPr>
              <w:t>Альтернатива 3</w:t>
            </w:r>
          </w:p>
        </w:tc>
        <w:tc>
          <w:tcPr>
            <w:tcW w:w="7194" w:type="dxa"/>
            <w:shd w:val="clear" w:color="auto" w:fill="auto"/>
          </w:tcPr>
          <w:p w:rsidR="00CA0F6F" w:rsidRPr="00BB2DEC" w:rsidRDefault="00CA0F6F" w:rsidP="00994364">
            <w:pPr>
              <w:pStyle w:val="a5"/>
              <w:spacing w:line="276" w:lineRule="auto"/>
              <w:ind w:firstLine="660"/>
              <w:jc w:val="both"/>
              <w:rPr>
                <w:rFonts w:ascii="Times New Roman" w:hAnsi="Times New Roman"/>
                <w:sz w:val="28"/>
                <w:szCs w:val="28"/>
                <w:lang w:val="uk-UA"/>
              </w:rPr>
            </w:pPr>
            <w:r w:rsidRPr="00BB2DEC">
              <w:rPr>
                <w:rFonts w:ascii="Times New Roman" w:hAnsi="Times New Roman"/>
                <w:sz w:val="28"/>
                <w:szCs w:val="28"/>
                <w:lang w:val="uk-UA"/>
              </w:rPr>
              <w:t xml:space="preserve">Запровадження нового </w:t>
            </w:r>
            <w:r>
              <w:rPr>
                <w:rFonts w:ascii="Times New Roman" w:hAnsi="Times New Roman"/>
                <w:sz w:val="28"/>
                <w:szCs w:val="28"/>
                <w:lang w:val="uk-UA"/>
              </w:rPr>
              <w:t>тарифу</w:t>
            </w:r>
            <w:r w:rsidRPr="00BB2DEC">
              <w:rPr>
                <w:rFonts w:ascii="Times New Roman" w:hAnsi="Times New Roman"/>
                <w:sz w:val="28"/>
                <w:szCs w:val="28"/>
                <w:lang w:val="uk-UA"/>
              </w:rPr>
              <w:t xml:space="preserve"> за послуги ринку на запропонованому підприємством рівні. </w:t>
            </w:r>
          </w:p>
        </w:tc>
      </w:tr>
    </w:tbl>
    <w:p w:rsidR="00CA0F6F" w:rsidRPr="00BB2DEC" w:rsidRDefault="00CA0F6F" w:rsidP="00CA0F6F">
      <w:pPr>
        <w:spacing w:after="0" w:line="240" w:lineRule="auto"/>
        <w:ind w:firstLine="709"/>
        <w:jc w:val="both"/>
        <w:rPr>
          <w:rFonts w:ascii="Times New Roman" w:hAnsi="Times New Roman"/>
          <w:sz w:val="28"/>
          <w:szCs w:val="28"/>
          <w:highlight w:val="green"/>
          <w:lang w:val="uk-UA"/>
        </w:rPr>
      </w:pPr>
    </w:p>
    <w:p w:rsidR="00CA0F6F" w:rsidRPr="00D36117" w:rsidRDefault="00CA0F6F" w:rsidP="00CA0F6F">
      <w:pPr>
        <w:spacing w:after="0" w:line="240" w:lineRule="auto"/>
        <w:ind w:firstLine="709"/>
        <w:jc w:val="both"/>
        <w:rPr>
          <w:rFonts w:ascii="Times New Roman" w:hAnsi="Times New Roman"/>
          <w:b/>
          <w:i/>
          <w:sz w:val="28"/>
          <w:szCs w:val="28"/>
          <w:lang w:val="uk-UA"/>
        </w:rPr>
      </w:pPr>
      <w:r w:rsidRPr="00D36117">
        <w:rPr>
          <w:rFonts w:ascii="Times New Roman" w:hAnsi="Times New Roman"/>
          <w:b/>
          <w:i/>
          <w:sz w:val="28"/>
          <w:szCs w:val="28"/>
          <w:lang w:val="uk-UA"/>
        </w:rPr>
        <w:t>2. Оцінка вибраних альтернативних способів досягнення цілей</w:t>
      </w:r>
    </w:p>
    <w:p w:rsidR="00CA0F6F" w:rsidRDefault="00CA0F6F" w:rsidP="00CA0F6F">
      <w:pPr>
        <w:spacing w:after="0" w:line="240" w:lineRule="auto"/>
        <w:ind w:firstLine="709"/>
        <w:jc w:val="both"/>
        <w:rPr>
          <w:rFonts w:ascii="Times New Roman" w:hAnsi="Times New Roman"/>
          <w:sz w:val="28"/>
          <w:szCs w:val="28"/>
          <w:lang w:val="uk-UA"/>
        </w:rPr>
      </w:pPr>
    </w:p>
    <w:p w:rsidR="00CA0F6F" w:rsidRDefault="00CA0F6F" w:rsidP="00CA0F6F">
      <w:pPr>
        <w:spacing w:after="0" w:line="240" w:lineRule="auto"/>
        <w:ind w:firstLine="709"/>
        <w:jc w:val="both"/>
        <w:rPr>
          <w:rFonts w:ascii="Times New Roman" w:hAnsi="Times New Roman"/>
          <w:b/>
          <w:i/>
          <w:sz w:val="28"/>
          <w:szCs w:val="28"/>
          <w:u w:val="single"/>
          <w:lang w:val="uk-UA"/>
        </w:rPr>
      </w:pPr>
      <w:r w:rsidRPr="00D36117">
        <w:rPr>
          <w:rFonts w:ascii="Times New Roman" w:hAnsi="Times New Roman"/>
          <w:b/>
          <w:i/>
          <w:sz w:val="28"/>
          <w:szCs w:val="28"/>
          <w:u w:val="single"/>
          <w:lang w:val="uk-UA"/>
        </w:rPr>
        <w:t>Оцінка впливу на сферу інтересів держави</w:t>
      </w:r>
    </w:p>
    <w:p w:rsidR="00CA0F6F" w:rsidRPr="00D36117" w:rsidRDefault="00CA0F6F" w:rsidP="00CA0F6F">
      <w:pPr>
        <w:spacing w:after="0" w:line="240" w:lineRule="auto"/>
        <w:ind w:firstLine="709"/>
        <w:jc w:val="both"/>
        <w:rPr>
          <w:rFonts w:ascii="Times New Roman" w:hAnsi="Times New Roman"/>
          <w:b/>
          <w:i/>
          <w:sz w:val="28"/>
          <w:szCs w:val="28"/>
          <w:u w:val="single"/>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A0F6F" w:rsidRPr="00BB2DEC" w:rsidTr="00994364">
        <w:tc>
          <w:tcPr>
            <w:tcW w:w="3284"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Вид альтернативи</w:t>
            </w:r>
          </w:p>
        </w:tc>
        <w:tc>
          <w:tcPr>
            <w:tcW w:w="3285"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Вигоди</w:t>
            </w:r>
          </w:p>
        </w:tc>
        <w:tc>
          <w:tcPr>
            <w:tcW w:w="3285"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Витрати</w:t>
            </w:r>
          </w:p>
        </w:tc>
      </w:tr>
      <w:tr w:rsidR="00CA0F6F" w:rsidRPr="00D513A5" w:rsidTr="00994364">
        <w:tc>
          <w:tcPr>
            <w:tcW w:w="3284"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1. Відміна державного регулювання </w:t>
            </w:r>
            <w:r>
              <w:rPr>
                <w:rFonts w:ascii="Times New Roman" w:hAnsi="Times New Roman"/>
                <w:sz w:val="28"/>
                <w:szCs w:val="28"/>
                <w:lang w:val="uk-UA"/>
              </w:rPr>
              <w:t>тарифу</w:t>
            </w:r>
            <w:r w:rsidRPr="00BB2DEC">
              <w:rPr>
                <w:rFonts w:ascii="Times New Roman" w:hAnsi="Times New Roman"/>
                <w:sz w:val="28"/>
                <w:szCs w:val="28"/>
                <w:lang w:val="uk-UA"/>
              </w:rPr>
              <w:t xml:space="preserve"> за послуги ринку шляхом вільного ціноутворення.</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Зменшення навантаження на відповідні контролюючі органи.</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Збільшення надходжень до бюджету.</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Підвищення цін на споживчому ринку.</w:t>
            </w:r>
          </w:p>
          <w:p w:rsidR="00CA0F6F" w:rsidRPr="00CA0F6F"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Зменшення кількості підприємців, які провадять діяльність на ринку. </w:t>
            </w:r>
          </w:p>
        </w:tc>
      </w:tr>
      <w:tr w:rsidR="00CA0F6F" w:rsidRPr="00D513A5" w:rsidTr="00994364">
        <w:tc>
          <w:tcPr>
            <w:tcW w:w="3284"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2. Залишення без змін діючого </w:t>
            </w:r>
            <w:r>
              <w:rPr>
                <w:rFonts w:ascii="Times New Roman" w:hAnsi="Times New Roman"/>
                <w:sz w:val="28"/>
                <w:szCs w:val="28"/>
                <w:lang w:val="uk-UA"/>
              </w:rPr>
              <w:t>тарифу</w:t>
            </w:r>
            <w:r w:rsidRPr="00BB2DEC">
              <w:rPr>
                <w:rFonts w:ascii="Times New Roman" w:hAnsi="Times New Roman"/>
                <w:sz w:val="28"/>
                <w:szCs w:val="28"/>
                <w:lang w:val="uk-UA"/>
              </w:rPr>
              <w:t xml:space="preserve"> за послуги ринку.</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Відносна стабільність цін на споживчому ринку. </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Дестабілізація роботи ринку, що може привести до проблем із сплатою  податків та зборів, виникненню заборгованості із виплати заробітної плати. </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Виникнення осередків </w:t>
            </w:r>
            <w:r w:rsidRPr="00BB2DEC">
              <w:rPr>
                <w:rFonts w:ascii="Times New Roman" w:hAnsi="Times New Roman"/>
                <w:sz w:val="28"/>
                <w:szCs w:val="28"/>
                <w:lang w:val="uk-UA"/>
              </w:rPr>
              <w:lastRenderedPageBreak/>
              <w:t>незаконної (стихійної) торгівлі.</w:t>
            </w:r>
          </w:p>
        </w:tc>
      </w:tr>
      <w:tr w:rsidR="00CA0F6F" w:rsidRPr="00BB2DEC" w:rsidTr="00994364">
        <w:tc>
          <w:tcPr>
            <w:tcW w:w="3284"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lastRenderedPageBreak/>
              <w:t xml:space="preserve">3. Запровадження нового </w:t>
            </w:r>
            <w:r>
              <w:rPr>
                <w:rFonts w:ascii="Times New Roman" w:hAnsi="Times New Roman"/>
                <w:sz w:val="28"/>
                <w:szCs w:val="28"/>
                <w:lang w:val="uk-UA"/>
              </w:rPr>
              <w:t>тарифу</w:t>
            </w:r>
            <w:r w:rsidRPr="00BB2DEC">
              <w:rPr>
                <w:rFonts w:ascii="Times New Roman" w:hAnsi="Times New Roman"/>
                <w:sz w:val="28"/>
                <w:szCs w:val="28"/>
                <w:lang w:val="uk-UA"/>
              </w:rPr>
              <w:t xml:space="preserve"> за послуги ринку на запропонованому підприємством рівні.</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Реалізація державної політики ціноутворення у сфері діяльності ринків.</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Можливість встановлення економічно обґрунтованих тарифів. </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Сприяння подальшому розвитку підприємництва в </w:t>
            </w:r>
            <w:r>
              <w:rPr>
                <w:rFonts w:ascii="Times New Roman" w:hAnsi="Times New Roman"/>
                <w:sz w:val="28"/>
                <w:szCs w:val="28"/>
                <w:lang w:val="uk-UA"/>
              </w:rPr>
              <w:t>місті</w:t>
            </w:r>
            <w:r w:rsidRPr="00BB2DEC">
              <w:rPr>
                <w:rFonts w:ascii="Times New Roman" w:hAnsi="Times New Roman"/>
                <w:sz w:val="28"/>
                <w:szCs w:val="28"/>
                <w:lang w:val="uk-UA"/>
              </w:rPr>
              <w:t>.</w:t>
            </w:r>
          </w:p>
          <w:p w:rsidR="00CA0F6F" w:rsidRPr="00D4424A" w:rsidRDefault="00CA0F6F" w:rsidP="00994364">
            <w:pPr>
              <w:spacing w:after="0" w:line="240" w:lineRule="auto"/>
              <w:ind w:firstLine="357"/>
              <w:jc w:val="both"/>
              <w:rPr>
                <w:rFonts w:ascii="Times New Roman" w:hAnsi="Times New Roman"/>
                <w:sz w:val="28"/>
                <w:szCs w:val="28"/>
              </w:rPr>
            </w:pPr>
            <w:r w:rsidRPr="00BB2DEC">
              <w:rPr>
                <w:rFonts w:ascii="Times New Roman" w:hAnsi="Times New Roman"/>
                <w:sz w:val="28"/>
                <w:szCs w:val="28"/>
                <w:lang w:val="uk-UA"/>
              </w:rPr>
              <w:t xml:space="preserve">Нагляд за дотриманням вимог </w:t>
            </w:r>
            <w:r>
              <w:rPr>
                <w:rFonts w:ascii="Times New Roman" w:hAnsi="Times New Roman"/>
                <w:sz w:val="28"/>
                <w:szCs w:val="28"/>
                <w:lang w:val="uk-UA"/>
              </w:rPr>
              <w:t>Рішення</w:t>
            </w:r>
            <w:r w:rsidRPr="00BB2DEC">
              <w:rPr>
                <w:rFonts w:ascii="Times New Roman" w:hAnsi="Times New Roman"/>
                <w:sz w:val="28"/>
                <w:szCs w:val="28"/>
                <w:lang w:val="uk-UA"/>
              </w:rPr>
              <w:t xml:space="preserve"> не потребує створення додаткових систем контролю.</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Витрати, пов’язані з оприлюдненням регуляторного акта.</w:t>
            </w:r>
          </w:p>
          <w:p w:rsidR="00CA0F6F" w:rsidRPr="00BB2DEC" w:rsidRDefault="00CA0F6F" w:rsidP="00994364">
            <w:pPr>
              <w:spacing w:after="0" w:line="240" w:lineRule="auto"/>
              <w:ind w:firstLine="357"/>
              <w:jc w:val="both"/>
              <w:rPr>
                <w:rFonts w:ascii="Times New Roman" w:hAnsi="Times New Roman"/>
                <w:sz w:val="28"/>
                <w:szCs w:val="28"/>
                <w:lang w:val="uk-UA"/>
              </w:rPr>
            </w:pPr>
          </w:p>
          <w:p w:rsidR="00CA0F6F" w:rsidRPr="00BB2DEC" w:rsidRDefault="00CA0F6F" w:rsidP="00994364">
            <w:pPr>
              <w:spacing w:after="0" w:line="240" w:lineRule="auto"/>
              <w:jc w:val="center"/>
              <w:rPr>
                <w:rFonts w:ascii="Times New Roman" w:hAnsi="Times New Roman"/>
                <w:sz w:val="28"/>
                <w:szCs w:val="28"/>
                <w:lang w:val="uk-UA"/>
              </w:rPr>
            </w:pPr>
          </w:p>
        </w:tc>
      </w:tr>
    </w:tbl>
    <w:p w:rsidR="00CA0F6F" w:rsidRDefault="00CA0F6F" w:rsidP="00CA0F6F">
      <w:pPr>
        <w:spacing w:after="0" w:line="240" w:lineRule="auto"/>
        <w:ind w:firstLine="709"/>
        <w:jc w:val="both"/>
        <w:rPr>
          <w:rFonts w:ascii="Times New Roman" w:hAnsi="Times New Roman"/>
          <w:sz w:val="28"/>
          <w:szCs w:val="28"/>
          <w:lang w:val="uk-UA"/>
        </w:rPr>
      </w:pPr>
    </w:p>
    <w:p w:rsidR="00CA0F6F" w:rsidRDefault="00CA0F6F" w:rsidP="00CA0F6F">
      <w:pPr>
        <w:spacing w:after="0" w:line="240" w:lineRule="auto"/>
        <w:ind w:firstLine="709"/>
        <w:jc w:val="both"/>
        <w:rPr>
          <w:rFonts w:ascii="Times New Roman" w:hAnsi="Times New Roman"/>
          <w:b/>
          <w:i/>
          <w:sz w:val="28"/>
          <w:szCs w:val="28"/>
          <w:u w:val="single"/>
          <w:lang w:val="uk-UA"/>
        </w:rPr>
      </w:pPr>
      <w:r w:rsidRPr="00D36117">
        <w:rPr>
          <w:rFonts w:ascii="Times New Roman" w:hAnsi="Times New Roman"/>
          <w:b/>
          <w:i/>
          <w:sz w:val="28"/>
          <w:szCs w:val="28"/>
          <w:u w:val="single"/>
          <w:lang w:val="uk-UA"/>
        </w:rPr>
        <w:t>Оцінка впливу на сферу інтересів громадян</w:t>
      </w:r>
    </w:p>
    <w:p w:rsidR="00CA0F6F" w:rsidRPr="00D36117" w:rsidRDefault="00CA0F6F" w:rsidP="00CA0F6F">
      <w:pPr>
        <w:spacing w:after="0" w:line="240" w:lineRule="auto"/>
        <w:ind w:firstLine="709"/>
        <w:jc w:val="both"/>
        <w:rPr>
          <w:rFonts w:ascii="Times New Roman" w:hAnsi="Times New Roman"/>
          <w:b/>
          <w:i/>
          <w:sz w:val="28"/>
          <w:szCs w:val="28"/>
          <w:u w:val="single"/>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A0F6F" w:rsidRPr="00BB2DEC" w:rsidTr="00994364">
        <w:tc>
          <w:tcPr>
            <w:tcW w:w="3284"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Вид альтернативи</w:t>
            </w:r>
          </w:p>
        </w:tc>
        <w:tc>
          <w:tcPr>
            <w:tcW w:w="3285"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Вигоди</w:t>
            </w:r>
          </w:p>
        </w:tc>
        <w:tc>
          <w:tcPr>
            <w:tcW w:w="3285"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Витрати</w:t>
            </w:r>
          </w:p>
        </w:tc>
      </w:tr>
      <w:tr w:rsidR="00CA0F6F" w:rsidRPr="00BB2DEC" w:rsidTr="00994364">
        <w:tc>
          <w:tcPr>
            <w:tcW w:w="3284"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1. Відміна державного регулювання </w:t>
            </w:r>
            <w:r>
              <w:rPr>
                <w:rFonts w:ascii="Times New Roman" w:hAnsi="Times New Roman"/>
                <w:sz w:val="28"/>
                <w:szCs w:val="28"/>
                <w:lang w:val="uk-UA"/>
              </w:rPr>
              <w:t>тарифу</w:t>
            </w:r>
            <w:r w:rsidRPr="00BB2DEC">
              <w:rPr>
                <w:rFonts w:ascii="Times New Roman" w:hAnsi="Times New Roman"/>
                <w:sz w:val="28"/>
                <w:szCs w:val="28"/>
                <w:lang w:val="uk-UA"/>
              </w:rPr>
              <w:t xml:space="preserve"> за послуги ринку шляхом вільного ціноутворення.</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Забезпечення споживчого попиту населення у продовольчих та непродовольчих товарах у повному обсязі. </w:t>
            </w:r>
          </w:p>
          <w:p w:rsidR="00CA0F6F" w:rsidRPr="00BB2DEC" w:rsidRDefault="00CA0F6F" w:rsidP="00994364">
            <w:pPr>
              <w:spacing w:after="0" w:line="240" w:lineRule="auto"/>
              <w:ind w:firstLine="414"/>
              <w:jc w:val="both"/>
              <w:rPr>
                <w:rFonts w:ascii="Times New Roman" w:hAnsi="Times New Roman"/>
                <w:sz w:val="28"/>
                <w:szCs w:val="28"/>
                <w:lang w:val="uk-UA"/>
              </w:rPr>
            </w:pPr>
            <w:r w:rsidRPr="00BB2DEC">
              <w:rPr>
                <w:rFonts w:ascii="Times New Roman" w:hAnsi="Times New Roman"/>
                <w:sz w:val="28"/>
                <w:szCs w:val="28"/>
                <w:lang w:val="uk-UA"/>
              </w:rPr>
              <w:t>Дотримання захисту прав споживачів на належному рівні.</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Збільшення грошових витрат населення у зв’язку з підвищенням цін на споживчому ринку.</w:t>
            </w:r>
          </w:p>
          <w:p w:rsidR="00CA0F6F" w:rsidRPr="00BB2DEC" w:rsidRDefault="00CA0F6F" w:rsidP="00994364">
            <w:pPr>
              <w:spacing w:after="0" w:line="240" w:lineRule="auto"/>
              <w:ind w:firstLine="357"/>
              <w:jc w:val="both"/>
              <w:rPr>
                <w:rFonts w:ascii="Times New Roman" w:hAnsi="Times New Roman"/>
                <w:sz w:val="28"/>
                <w:szCs w:val="28"/>
                <w:lang w:val="uk-UA"/>
              </w:rPr>
            </w:pPr>
          </w:p>
        </w:tc>
      </w:tr>
      <w:tr w:rsidR="00CA0F6F" w:rsidRPr="00D513A5" w:rsidTr="00994364">
        <w:tc>
          <w:tcPr>
            <w:tcW w:w="3284"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2. Залишення без змін діючого </w:t>
            </w:r>
            <w:r>
              <w:rPr>
                <w:rFonts w:ascii="Times New Roman" w:hAnsi="Times New Roman"/>
                <w:sz w:val="28"/>
                <w:szCs w:val="28"/>
                <w:lang w:val="uk-UA"/>
              </w:rPr>
              <w:t>тарифу</w:t>
            </w:r>
            <w:r w:rsidRPr="00BB2DEC">
              <w:rPr>
                <w:rFonts w:ascii="Times New Roman" w:hAnsi="Times New Roman"/>
                <w:sz w:val="28"/>
                <w:szCs w:val="28"/>
                <w:lang w:val="uk-UA"/>
              </w:rPr>
              <w:t xml:space="preserve"> за послуги ринку.</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Стабільність цін на споживчому ринку.</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Погіршення умов</w:t>
            </w:r>
            <w:r w:rsidRPr="00BB2DEC">
              <w:rPr>
                <w:rFonts w:ascii="Times New Roman" w:hAnsi="Times New Roman"/>
                <w:i/>
                <w:sz w:val="28"/>
                <w:szCs w:val="28"/>
                <w:lang w:val="uk-UA"/>
              </w:rPr>
              <w:t xml:space="preserve">  </w:t>
            </w:r>
            <w:r w:rsidRPr="00BB2DEC">
              <w:rPr>
                <w:rFonts w:ascii="Times New Roman" w:hAnsi="Times New Roman"/>
                <w:sz w:val="28"/>
                <w:szCs w:val="28"/>
                <w:lang w:val="uk-UA"/>
              </w:rPr>
              <w:t>функціонування ринку, санітарно-гігієнічного стану, благоустрою території, якості обслуговування відвідувачів ринку через відсутність можливості належного фінансування заходів з утримання торгових місць</w:t>
            </w:r>
            <w:r>
              <w:rPr>
                <w:rFonts w:ascii="Times New Roman" w:hAnsi="Times New Roman"/>
                <w:sz w:val="28"/>
                <w:szCs w:val="28"/>
                <w:lang w:val="uk-UA"/>
              </w:rPr>
              <w:t>.</w:t>
            </w:r>
          </w:p>
        </w:tc>
      </w:tr>
      <w:tr w:rsidR="00CA0F6F" w:rsidRPr="00BB2DEC" w:rsidTr="00994364">
        <w:tc>
          <w:tcPr>
            <w:tcW w:w="3284"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3. Запровадження нового </w:t>
            </w:r>
            <w:r>
              <w:rPr>
                <w:rFonts w:ascii="Times New Roman" w:hAnsi="Times New Roman"/>
                <w:sz w:val="28"/>
                <w:szCs w:val="28"/>
                <w:lang w:val="uk-UA"/>
              </w:rPr>
              <w:t>тарифу</w:t>
            </w:r>
            <w:r w:rsidRPr="00BB2DEC">
              <w:rPr>
                <w:rFonts w:ascii="Times New Roman" w:hAnsi="Times New Roman"/>
                <w:sz w:val="28"/>
                <w:szCs w:val="28"/>
                <w:lang w:val="uk-UA"/>
              </w:rPr>
              <w:t xml:space="preserve"> за послуги ринку на запропонованому </w:t>
            </w:r>
            <w:r w:rsidRPr="00BB2DEC">
              <w:rPr>
                <w:rFonts w:ascii="Times New Roman" w:hAnsi="Times New Roman"/>
                <w:sz w:val="28"/>
                <w:szCs w:val="28"/>
                <w:lang w:val="uk-UA"/>
              </w:rPr>
              <w:lastRenderedPageBreak/>
              <w:t>підприємством рівні.</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lastRenderedPageBreak/>
              <w:t xml:space="preserve">Забезпечення споживчого попиту населення у продовольчих та </w:t>
            </w:r>
            <w:r w:rsidRPr="00BB2DEC">
              <w:rPr>
                <w:rFonts w:ascii="Times New Roman" w:hAnsi="Times New Roman"/>
                <w:sz w:val="28"/>
                <w:szCs w:val="28"/>
                <w:lang w:val="uk-UA"/>
              </w:rPr>
              <w:lastRenderedPageBreak/>
              <w:t>непродовольчих товарах у повному обсязі.</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Дотримання захисту прав споживачів на належному рівні.</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lastRenderedPageBreak/>
              <w:t xml:space="preserve">Збільшення грошових витрат населення у зв’язку з підвищенням цін на споживчому </w:t>
            </w:r>
            <w:r w:rsidRPr="00BB2DEC">
              <w:rPr>
                <w:rFonts w:ascii="Times New Roman" w:hAnsi="Times New Roman"/>
                <w:sz w:val="28"/>
                <w:szCs w:val="28"/>
                <w:lang w:val="uk-UA"/>
              </w:rPr>
              <w:lastRenderedPageBreak/>
              <w:t>ринку.</w:t>
            </w:r>
          </w:p>
          <w:p w:rsidR="00CA0F6F" w:rsidRPr="00BB2DEC" w:rsidRDefault="00CA0F6F" w:rsidP="00994364">
            <w:pPr>
              <w:spacing w:after="0" w:line="240" w:lineRule="auto"/>
              <w:ind w:firstLine="357"/>
              <w:jc w:val="both"/>
              <w:rPr>
                <w:rFonts w:ascii="Times New Roman" w:hAnsi="Times New Roman"/>
                <w:sz w:val="28"/>
                <w:szCs w:val="28"/>
                <w:highlight w:val="green"/>
                <w:lang w:val="uk-UA"/>
              </w:rPr>
            </w:pPr>
          </w:p>
        </w:tc>
      </w:tr>
    </w:tbl>
    <w:p w:rsidR="00CA0F6F" w:rsidRDefault="00CA0F6F" w:rsidP="00CA0F6F">
      <w:pPr>
        <w:spacing w:after="0" w:line="240" w:lineRule="auto"/>
        <w:ind w:firstLine="709"/>
        <w:jc w:val="both"/>
        <w:rPr>
          <w:rFonts w:ascii="Times New Roman" w:hAnsi="Times New Roman"/>
          <w:sz w:val="28"/>
          <w:szCs w:val="28"/>
          <w:highlight w:val="green"/>
          <w:lang w:val="uk-UA"/>
        </w:rPr>
      </w:pPr>
    </w:p>
    <w:p w:rsidR="00CA0F6F" w:rsidRPr="00D36117" w:rsidRDefault="00CA0F6F" w:rsidP="00CA0F6F">
      <w:pPr>
        <w:spacing w:after="0" w:line="240" w:lineRule="auto"/>
        <w:ind w:firstLine="709"/>
        <w:rPr>
          <w:rFonts w:ascii="Times New Roman" w:hAnsi="Times New Roman"/>
          <w:b/>
          <w:i/>
          <w:sz w:val="28"/>
          <w:szCs w:val="28"/>
          <w:u w:val="single"/>
          <w:lang w:val="uk-UA"/>
        </w:rPr>
      </w:pPr>
      <w:r w:rsidRPr="00D36117">
        <w:rPr>
          <w:rFonts w:ascii="Times New Roman" w:hAnsi="Times New Roman"/>
          <w:b/>
          <w:i/>
          <w:sz w:val="28"/>
          <w:szCs w:val="28"/>
          <w:u w:val="single"/>
          <w:lang w:val="uk-UA"/>
        </w:rPr>
        <w:t>Оцінка впливу на сферу інтересів суб’єктів господарювання</w:t>
      </w:r>
    </w:p>
    <w:p w:rsidR="00CA0F6F" w:rsidRPr="00BB2DEC" w:rsidRDefault="00CA0F6F" w:rsidP="00CA0F6F">
      <w:pPr>
        <w:pStyle w:val="a5"/>
        <w:ind w:firstLine="709"/>
        <w:jc w:val="both"/>
        <w:rPr>
          <w:rFonts w:ascii="Times New Roman" w:hAnsi="Times New Roman"/>
          <w:sz w:val="28"/>
          <w:szCs w:val="28"/>
          <w:highlight w:val="green"/>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A0F6F" w:rsidRPr="00BB2DEC" w:rsidTr="00994364">
        <w:tc>
          <w:tcPr>
            <w:tcW w:w="3284"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Вид альтернативи</w:t>
            </w:r>
          </w:p>
        </w:tc>
        <w:tc>
          <w:tcPr>
            <w:tcW w:w="3285"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Вигоди</w:t>
            </w:r>
          </w:p>
        </w:tc>
        <w:tc>
          <w:tcPr>
            <w:tcW w:w="3285" w:type="dxa"/>
            <w:shd w:val="clear" w:color="auto" w:fill="auto"/>
          </w:tcPr>
          <w:p w:rsidR="00CA0F6F" w:rsidRPr="00BB2DEC" w:rsidRDefault="00CA0F6F" w:rsidP="00994364">
            <w:pPr>
              <w:spacing w:after="0" w:line="240" w:lineRule="auto"/>
              <w:jc w:val="center"/>
              <w:rPr>
                <w:rFonts w:ascii="Times New Roman" w:hAnsi="Times New Roman"/>
                <w:b/>
                <w:i/>
                <w:sz w:val="28"/>
                <w:szCs w:val="28"/>
                <w:lang w:val="uk-UA"/>
              </w:rPr>
            </w:pPr>
            <w:r w:rsidRPr="00BB2DEC">
              <w:rPr>
                <w:rFonts w:ascii="Times New Roman" w:hAnsi="Times New Roman"/>
                <w:b/>
                <w:i/>
                <w:sz w:val="28"/>
                <w:szCs w:val="28"/>
                <w:lang w:val="uk-UA"/>
              </w:rPr>
              <w:t>Витрати</w:t>
            </w:r>
          </w:p>
        </w:tc>
      </w:tr>
      <w:tr w:rsidR="00CA0F6F" w:rsidRPr="00BB2DEC" w:rsidTr="00994364">
        <w:tc>
          <w:tcPr>
            <w:tcW w:w="3284"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1. Відміна державного регулювання </w:t>
            </w:r>
            <w:r>
              <w:rPr>
                <w:rFonts w:ascii="Times New Roman" w:hAnsi="Times New Roman"/>
                <w:sz w:val="28"/>
                <w:szCs w:val="28"/>
                <w:lang w:val="uk-UA"/>
              </w:rPr>
              <w:t>тарифу</w:t>
            </w:r>
            <w:r w:rsidRPr="00BB2DEC">
              <w:rPr>
                <w:rFonts w:ascii="Times New Roman" w:hAnsi="Times New Roman"/>
                <w:sz w:val="28"/>
                <w:szCs w:val="28"/>
                <w:lang w:val="uk-UA"/>
              </w:rPr>
              <w:t xml:space="preserve"> за послуги ринку шляхом вільного ціноутворення.</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Для суб’єктів господарювання-користувачів послуг ринку:</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Забезпечення надання суб’єктам господарювання послуг з утримання та обслуговування  торговельних місць у повному обсязі та на якісному рівні. </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Збільшення на ринку кількості робочих місць.</w:t>
            </w:r>
          </w:p>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 xml:space="preserve">Для </w:t>
            </w:r>
            <w:r>
              <w:rPr>
                <w:rFonts w:ascii="Times New Roman" w:hAnsi="Times New Roman"/>
                <w:i/>
                <w:sz w:val="28"/>
                <w:szCs w:val="28"/>
                <w:lang w:val="uk-UA"/>
              </w:rPr>
              <w:t>ринку</w:t>
            </w:r>
            <w:r w:rsidRPr="00BB2DEC">
              <w:rPr>
                <w:rFonts w:ascii="Times New Roman" w:hAnsi="Times New Roman"/>
                <w:i/>
                <w:sz w:val="28"/>
                <w:szCs w:val="28"/>
                <w:lang w:val="uk-UA"/>
              </w:rPr>
              <w:t>:</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Збільшення розміру одержаного прибутку.</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Для суб’єктів господарювання-користувачів послуг ринку:</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Надмірне зростання вартості послуг ринку, їх недоступність для суб’єктів господарювання.</w:t>
            </w:r>
          </w:p>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sz w:val="28"/>
                <w:szCs w:val="28"/>
                <w:lang w:val="uk-UA"/>
              </w:rPr>
              <w:t>Зменшення обсягів доходів від підприємницької діяльності у зв’язку із значним підвищенням тарифу на послуги ринку.</w:t>
            </w:r>
            <w:r w:rsidRPr="00BB2DEC">
              <w:rPr>
                <w:rFonts w:ascii="Times New Roman" w:hAnsi="Times New Roman"/>
                <w:i/>
                <w:sz w:val="28"/>
                <w:szCs w:val="28"/>
                <w:lang w:val="uk-UA"/>
              </w:rPr>
              <w:t xml:space="preserve"> </w:t>
            </w:r>
          </w:p>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 xml:space="preserve">Для </w:t>
            </w:r>
            <w:r>
              <w:rPr>
                <w:rFonts w:ascii="Times New Roman" w:hAnsi="Times New Roman"/>
                <w:i/>
                <w:sz w:val="28"/>
                <w:szCs w:val="28"/>
                <w:lang w:val="uk-UA"/>
              </w:rPr>
              <w:t>ринку</w:t>
            </w:r>
            <w:r w:rsidRPr="00BB2DEC">
              <w:rPr>
                <w:rFonts w:ascii="Times New Roman" w:hAnsi="Times New Roman"/>
                <w:i/>
                <w:sz w:val="28"/>
                <w:szCs w:val="28"/>
                <w:lang w:val="uk-UA"/>
              </w:rPr>
              <w:t>:</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Збільшення обсягів обов’язкових податкових платежів.</w:t>
            </w:r>
          </w:p>
        </w:tc>
      </w:tr>
      <w:tr w:rsidR="00CA0F6F" w:rsidRPr="00D513A5" w:rsidTr="00994364">
        <w:tc>
          <w:tcPr>
            <w:tcW w:w="3284"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2. Залишення без змін діючого </w:t>
            </w:r>
            <w:r>
              <w:rPr>
                <w:rFonts w:ascii="Times New Roman" w:hAnsi="Times New Roman"/>
                <w:sz w:val="28"/>
                <w:szCs w:val="28"/>
                <w:lang w:val="uk-UA"/>
              </w:rPr>
              <w:t>тарифу</w:t>
            </w:r>
            <w:r w:rsidRPr="00BB2DEC">
              <w:rPr>
                <w:rFonts w:ascii="Times New Roman" w:hAnsi="Times New Roman"/>
                <w:sz w:val="28"/>
                <w:szCs w:val="28"/>
                <w:lang w:val="uk-UA"/>
              </w:rPr>
              <w:t xml:space="preserve"> за послуги ринку.</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Для суб’єктів господарювання-користувачів послуг ринку:</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За рахунок залишення незмінним тарифу за користування послугами ринку, в умовах зростання цін на товари та послуги, що реалізовуються, суб’єкти господарювання отримують додаткові вигоди.</w:t>
            </w:r>
          </w:p>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 xml:space="preserve">Для </w:t>
            </w:r>
            <w:r>
              <w:rPr>
                <w:rFonts w:ascii="Times New Roman" w:hAnsi="Times New Roman"/>
                <w:i/>
                <w:sz w:val="28"/>
                <w:szCs w:val="28"/>
                <w:lang w:val="uk-UA"/>
              </w:rPr>
              <w:t>ринку:</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Немає.</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 xml:space="preserve">Для суб’єктів господарювання-користувачів послуг ринку,  у т. ч. для </w:t>
            </w:r>
            <w:r w:rsidRPr="00BB2DEC">
              <w:rPr>
                <w:rFonts w:ascii="Times New Roman" w:hAnsi="Times New Roman"/>
                <w:i/>
                <w:sz w:val="28"/>
                <w:szCs w:val="28"/>
                <w:lang w:val="uk-UA"/>
              </w:rPr>
              <w:br/>
            </w:r>
            <w:r>
              <w:rPr>
                <w:rFonts w:ascii="Times New Roman" w:hAnsi="Times New Roman"/>
                <w:i/>
                <w:sz w:val="28"/>
                <w:szCs w:val="28"/>
                <w:lang w:val="uk-UA"/>
              </w:rPr>
              <w:t>ринку</w:t>
            </w:r>
            <w:r w:rsidRPr="00BB2DEC">
              <w:rPr>
                <w:rFonts w:ascii="Times New Roman" w:hAnsi="Times New Roman"/>
                <w:i/>
                <w:sz w:val="28"/>
                <w:szCs w:val="28"/>
                <w:lang w:val="uk-UA"/>
              </w:rPr>
              <w:t>:</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Погіршення умов</w:t>
            </w:r>
            <w:r w:rsidRPr="00BB2DEC">
              <w:rPr>
                <w:rFonts w:ascii="Times New Roman" w:hAnsi="Times New Roman"/>
                <w:i/>
                <w:sz w:val="28"/>
                <w:szCs w:val="28"/>
                <w:lang w:val="uk-UA"/>
              </w:rPr>
              <w:t xml:space="preserve">  </w:t>
            </w:r>
            <w:r w:rsidRPr="00BB2DEC">
              <w:rPr>
                <w:rFonts w:ascii="Times New Roman" w:hAnsi="Times New Roman"/>
                <w:sz w:val="28"/>
                <w:szCs w:val="28"/>
                <w:lang w:val="uk-UA"/>
              </w:rPr>
              <w:t>функціонування ринку, санітарно-гігієнічного стану, благоустрою території ринку через відсутність можливості належного фінансування заходів з утримання та обслуговування  торговельних місць.</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Загроза епідемічному </w:t>
            </w:r>
            <w:r w:rsidRPr="00BB2DEC">
              <w:rPr>
                <w:rFonts w:ascii="Times New Roman" w:hAnsi="Times New Roman"/>
                <w:sz w:val="28"/>
                <w:szCs w:val="28"/>
                <w:lang w:val="uk-UA"/>
              </w:rPr>
              <w:lastRenderedPageBreak/>
              <w:t>та санітарному благополуччю через наявність осередку екологічної небезпеки.</w:t>
            </w:r>
          </w:p>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 xml:space="preserve">Для </w:t>
            </w:r>
            <w:r>
              <w:rPr>
                <w:rFonts w:ascii="Times New Roman" w:hAnsi="Times New Roman"/>
                <w:i/>
                <w:sz w:val="28"/>
                <w:szCs w:val="28"/>
                <w:lang w:val="uk-UA"/>
              </w:rPr>
              <w:t>ринку</w:t>
            </w:r>
            <w:r w:rsidRPr="00BB2DEC">
              <w:rPr>
                <w:rFonts w:ascii="Times New Roman" w:hAnsi="Times New Roman"/>
                <w:i/>
                <w:sz w:val="28"/>
                <w:szCs w:val="28"/>
                <w:lang w:val="uk-UA"/>
              </w:rPr>
              <w:t>:</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Можливе розірвання договірних відносин з суб’єктами госп</w:t>
            </w:r>
            <w:r>
              <w:rPr>
                <w:rFonts w:ascii="Times New Roman" w:hAnsi="Times New Roman"/>
                <w:sz w:val="28"/>
                <w:szCs w:val="28"/>
                <w:lang w:val="uk-UA"/>
              </w:rPr>
              <w:t>одарювання-користувачами послуг.</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Дестабілізація фінансово-господарської діяльності ринку, виникнення заборгованості із виплати заробітної плати, а також із сплати обов’язкових податкових платежів.</w:t>
            </w:r>
          </w:p>
        </w:tc>
      </w:tr>
      <w:tr w:rsidR="00CA0F6F" w:rsidRPr="00BB2DEC" w:rsidTr="00994364">
        <w:tc>
          <w:tcPr>
            <w:tcW w:w="3284" w:type="dxa"/>
            <w:shd w:val="clear" w:color="auto" w:fill="auto"/>
          </w:tcPr>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lastRenderedPageBreak/>
              <w:t xml:space="preserve">3. Запровадження нового </w:t>
            </w:r>
            <w:r>
              <w:rPr>
                <w:rFonts w:ascii="Times New Roman" w:hAnsi="Times New Roman"/>
                <w:sz w:val="28"/>
                <w:szCs w:val="28"/>
                <w:lang w:val="uk-UA"/>
              </w:rPr>
              <w:t>тарифу</w:t>
            </w:r>
            <w:r w:rsidRPr="00BB2DEC">
              <w:rPr>
                <w:rFonts w:ascii="Times New Roman" w:hAnsi="Times New Roman"/>
                <w:sz w:val="28"/>
                <w:szCs w:val="28"/>
                <w:lang w:val="uk-UA"/>
              </w:rPr>
              <w:t xml:space="preserve"> за послуги ринку на запропонованому підприємством рівні.</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 xml:space="preserve">Для суб’єктів господарювання-користувачів послуг ринку, у т. ч. для </w:t>
            </w:r>
            <w:r>
              <w:rPr>
                <w:rFonts w:ascii="Times New Roman" w:hAnsi="Times New Roman"/>
                <w:i/>
                <w:sz w:val="28"/>
                <w:szCs w:val="28"/>
                <w:lang w:val="uk-UA"/>
              </w:rPr>
              <w:t>ринку</w:t>
            </w:r>
            <w:r w:rsidRPr="00BB2DEC">
              <w:rPr>
                <w:rFonts w:ascii="Times New Roman" w:hAnsi="Times New Roman"/>
                <w:i/>
                <w:sz w:val="28"/>
                <w:szCs w:val="28"/>
                <w:lang w:val="uk-UA"/>
              </w:rPr>
              <w:t>:</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Встановлення суб’єктам господарю</w:t>
            </w:r>
            <w:r>
              <w:rPr>
                <w:rFonts w:ascii="Times New Roman" w:hAnsi="Times New Roman"/>
                <w:sz w:val="28"/>
                <w:szCs w:val="28"/>
                <w:lang w:val="uk-UA"/>
              </w:rPr>
              <w:t>-</w:t>
            </w:r>
            <w:proofErr w:type="spellStart"/>
            <w:r w:rsidRPr="00BB2DEC">
              <w:rPr>
                <w:rFonts w:ascii="Times New Roman" w:hAnsi="Times New Roman"/>
                <w:sz w:val="28"/>
                <w:szCs w:val="28"/>
                <w:lang w:val="uk-UA"/>
              </w:rPr>
              <w:t>вання</w:t>
            </w:r>
            <w:proofErr w:type="spellEnd"/>
            <w:r w:rsidRPr="00BB2DEC">
              <w:rPr>
                <w:rFonts w:ascii="Times New Roman" w:hAnsi="Times New Roman"/>
                <w:sz w:val="28"/>
                <w:szCs w:val="28"/>
                <w:lang w:val="uk-UA"/>
              </w:rPr>
              <w:t xml:space="preserve"> економічно обґрунтованого тарифу.</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Забезпечення стабільної фінансово-господарської діяльності ринку.</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Участь в обговоренні проекту регуляторного акта, у разі необхідності надання пропозицій та зауважень.</w:t>
            </w:r>
          </w:p>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Для суб’єктів господарювання-користувачів послуг ринку:</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Відсутність додаткових витрат, не передбачених законодавством України, у зв’язку з виконанням </w:t>
            </w:r>
            <w:r w:rsidRPr="00BB2DEC">
              <w:rPr>
                <w:rFonts w:ascii="Times New Roman" w:hAnsi="Times New Roman"/>
                <w:sz w:val="28"/>
                <w:szCs w:val="28"/>
                <w:lang w:val="uk-UA"/>
              </w:rPr>
              <w:lastRenderedPageBreak/>
              <w:t>вимог регуляторного акта.</w:t>
            </w:r>
          </w:p>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Для</w:t>
            </w:r>
            <w:r>
              <w:rPr>
                <w:rFonts w:ascii="Times New Roman" w:hAnsi="Times New Roman"/>
                <w:i/>
                <w:sz w:val="28"/>
                <w:szCs w:val="28"/>
                <w:lang w:val="uk-UA"/>
              </w:rPr>
              <w:t xml:space="preserve"> ринку</w:t>
            </w:r>
            <w:r w:rsidRPr="00BB2DEC">
              <w:rPr>
                <w:rFonts w:ascii="Times New Roman" w:hAnsi="Times New Roman"/>
                <w:i/>
                <w:sz w:val="28"/>
                <w:szCs w:val="28"/>
                <w:lang w:val="uk-UA"/>
              </w:rPr>
              <w:t>:</w:t>
            </w:r>
          </w:p>
          <w:p w:rsidR="00CA0F6F" w:rsidRPr="00CA0F6F" w:rsidRDefault="00CA0F6F" w:rsidP="00994364">
            <w:pPr>
              <w:spacing w:after="0" w:line="240" w:lineRule="auto"/>
              <w:ind w:firstLine="357"/>
              <w:jc w:val="both"/>
              <w:rPr>
                <w:rFonts w:ascii="Times New Roman" w:hAnsi="Times New Roman"/>
                <w:sz w:val="28"/>
                <w:szCs w:val="28"/>
              </w:rPr>
            </w:pPr>
            <w:r w:rsidRPr="00BB2DEC">
              <w:rPr>
                <w:rFonts w:ascii="Times New Roman" w:hAnsi="Times New Roman"/>
                <w:sz w:val="28"/>
                <w:szCs w:val="28"/>
                <w:lang w:val="uk-UA"/>
              </w:rPr>
              <w:t>Відшкодування витрат за надані послуги.</w:t>
            </w:r>
          </w:p>
          <w:p w:rsidR="00CA0F6F" w:rsidRPr="00670273" w:rsidRDefault="00CA0F6F" w:rsidP="00994364">
            <w:pPr>
              <w:spacing w:after="0" w:line="240" w:lineRule="auto"/>
              <w:ind w:firstLine="357"/>
              <w:jc w:val="both"/>
              <w:rPr>
                <w:rFonts w:ascii="Times New Roman" w:hAnsi="Times New Roman"/>
                <w:sz w:val="28"/>
                <w:szCs w:val="28"/>
                <w:lang w:val="en-US"/>
              </w:rPr>
            </w:pPr>
            <w:r w:rsidRPr="00BB2DEC">
              <w:rPr>
                <w:rFonts w:ascii="Times New Roman" w:hAnsi="Times New Roman"/>
                <w:sz w:val="28"/>
                <w:szCs w:val="28"/>
                <w:lang w:val="uk-UA"/>
              </w:rPr>
              <w:t>Підвищення довіри до влади.</w:t>
            </w:r>
          </w:p>
        </w:tc>
        <w:tc>
          <w:tcPr>
            <w:tcW w:w="3285" w:type="dxa"/>
            <w:shd w:val="clear" w:color="auto" w:fill="auto"/>
          </w:tcPr>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lastRenderedPageBreak/>
              <w:t>Для суб’єктів господарювання-користувачів послуг ринку:</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Витрати, пов’язані з виконанням вимог регуляторного акта.</w:t>
            </w:r>
          </w:p>
          <w:p w:rsidR="00CA0F6F" w:rsidRPr="00BB2DEC" w:rsidRDefault="00CA0F6F" w:rsidP="00994364">
            <w:pPr>
              <w:spacing w:after="0" w:line="240" w:lineRule="auto"/>
              <w:ind w:firstLine="357"/>
              <w:jc w:val="both"/>
              <w:rPr>
                <w:rFonts w:ascii="Times New Roman" w:hAnsi="Times New Roman"/>
                <w:i/>
                <w:sz w:val="28"/>
                <w:szCs w:val="28"/>
                <w:lang w:val="uk-UA"/>
              </w:rPr>
            </w:pPr>
            <w:r w:rsidRPr="00BB2DEC">
              <w:rPr>
                <w:rFonts w:ascii="Times New Roman" w:hAnsi="Times New Roman"/>
                <w:i/>
                <w:sz w:val="28"/>
                <w:szCs w:val="28"/>
                <w:lang w:val="uk-UA"/>
              </w:rPr>
              <w:t>Для</w:t>
            </w:r>
            <w:r>
              <w:rPr>
                <w:rFonts w:ascii="Times New Roman" w:hAnsi="Times New Roman"/>
                <w:i/>
                <w:sz w:val="28"/>
                <w:szCs w:val="28"/>
                <w:lang w:val="uk-UA"/>
              </w:rPr>
              <w:t xml:space="preserve"> ринку</w:t>
            </w:r>
            <w:r w:rsidRPr="00BB2DEC">
              <w:rPr>
                <w:rFonts w:ascii="Times New Roman" w:hAnsi="Times New Roman"/>
                <w:i/>
                <w:sz w:val="28"/>
                <w:szCs w:val="28"/>
                <w:lang w:val="uk-UA"/>
              </w:rPr>
              <w:t>:</w:t>
            </w:r>
          </w:p>
          <w:p w:rsidR="00CA0F6F" w:rsidRPr="00BB2DEC" w:rsidRDefault="00CA0F6F" w:rsidP="00994364">
            <w:pPr>
              <w:spacing w:after="0" w:line="240" w:lineRule="auto"/>
              <w:ind w:firstLine="357"/>
              <w:jc w:val="both"/>
              <w:rPr>
                <w:rFonts w:ascii="Times New Roman" w:hAnsi="Times New Roman"/>
                <w:sz w:val="28"/>
                <w:szCs w:val="28"/>
                <w:lang w:val="uk-UA"/>
              </w:rPr>
            </w:pPr>
            <w:r w:rsidRPr="00BB2DEC">
              <w:rPr>
                <w:rFonts w:ascii="Times New Roman" w:hAnsi="Times New Roman"/>
                <w:sz w:val="28"/>
                <w:szCs w:val="28"/>
                <w:lang w:val="uk-UA"/>
              </w:rPr>
              <w:t xml:space="preserve">Відсутність можливості швидко змінювати розмір тарифу у разі зростання рівня мінімальної заробітної плати, тарифів на комунальні, інші послуги, а також інших витрат, що є складовими собівартості утримання торгових місць.  </w:t>
            </w:r>
          </w:p>
          <w:p w:rsidR="00CA0F6F" w:rsidRPr="00BB2DEC" w:rsidRDefault="00CA0F6F" w:rsidP="00994364">
            <w:pPr>
              <w:spacing w:after="0" w:line="240" w:lineRule="auto"/>
              <w:ind w:firstLine="357"/>
              <w:jc w:val="both"/>
              <w:rPr>
                <w:rFonts w:ascii="Times New Roman" w:hAnsi="Times New Roman"/>
                <w:sz w:val="28"/>
                <w:szCs w:val="28"/>
                <w:highlight w:val="green"/>
                <w:lang w:val="uk-UA"/>
              </w:rPr>
            </w:pPr>
            <w:r w:rsidRPr="00BB2DEC">
              <w:rPr>
                <w:rFonts w:ascii="Times New Roman" w:hAnsi="Times New Roman"/>
                <w:sz w:val="28"/>
                <w:szCs w:val="28"/>
                <w:lang w:val="uk-UA"/>
              </w:rPr>
              <w:t>Збільшення обсягів обов’язкових податкових платежів.</w:t>
            </w:r>
          </w:p>
        </w:tc>
      </w:tr>
    </w:tbl>
    <w:p w:rsidR="00CA0F6F" w:rsidRDefault="00CA0F6F" w:rsidP="00CA0F6F">
      <w:pPr>
        <w:pStyle w:val="a5"/>
        <w:ind w:firstLine="709"/>
        <w:jc w:val="both"/>
        <w:rPr>
          <w:rFonts w:ascii="Times New Roman" w:hAnsi="Times New Roman"/>
          <w:sz w:val="16"/>
          <w:szCs w:val="16"/>
          <w:highlight w:val="green"/>
          <w:lang w:val="uk-UA"/>
        </w:rPr>
      </w:pPr>
    </w:p>
    <w:p w:rsidR="00CA0F6F" w:rsidRPr="00BE6542" w:rsidRDefault="00CA0F6F" w:rsidP="00CA0F6F">
      <w:pPr>
        <w:pStyle w:val="a5"/>
        <w:ind w:firstLine="709"/>
        <w:jc w:val="both"/>
        <w:rPr>
          <w:rFonts w:ascii="Times New Roman" w:hAnsi="Times New Roman"/>
          <w:sz w:val="16"/>
          <w:szCs w:val="16"/>
          <w:highlight w:val="green"/>
          <w:lang w:val="uk-UA"/>
        </w:rPr>
      </w:pPr>
    </w:p>
    <w:p w:rsidR="00CA0F6F" w:rsidRDefault="00CA0F6F" w:rsidP="00CA0F6F">
      <w:pPr>
        <w:pStyle w:val="a5"/>
        <w:jc w:val="center"/>
        <w:rPr>
          <w:rFonts w:ascii="Times New Roman" w:hAnsi="Times New Roman"/>
          <w:b/>
          <w:sz w:val="28"/>
          <w:szCs w:val="28"/>
          <w:lang w:val="uk-UA"/>
        </w:rPr>
      </w:pPr>
      <w:r w:rsidRPr="00BB2DEC">
        <w:rPr>
          <w:rFonts w:ascii="Times New Roman" w:hAnsi="Times New Roman"/>
          <w:b/>
          <w:sz w:val="28"/>
          <w:szCs w:val="28"/>
          <w:lang w:val="uk-UA"/>
        </w:rPr>
        <w:t xml:space="preserve">IV. Вибір найбільш оптимального альтернативного способу </w:t>
      </w:r>
      <w:r w:rsidRPr="00BB2DEC">
        <w:rPr>
          <w:rFonts w:ascii="Times New Roman" w:hAnsi="Times New Roman"/>
          <w:b/>
          <w:sz w:val="28"/>
          <w:szCs w:val="28"/>
          <w:lang w:val="uk-UA"/>
        </w:rPr>
        <w:br/>
        <w:t>досягнення цілей</w:t>
      </w:r>
    </w:p>
    <w:p w:rsidR="00CA0F6F" w:rsidRPr="00BB2DEC" w:rsidRDefault="00CA0F6F" w:rsidP="00CA0F6F">
      <w:pPr>
        <w:pStyle w:val="a5"/>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2872"/>
        <w:gridCol w:w="3502"/>
      </w:tblGrid>
      <w:tr w:rsidR="00CA0F6F" w:rsidRPr="00BB2DEC" w:rsidTr="00994364">
        <w:tc>
          <w:tcPr>
            <w:tcW w:w="3284" w:type="dxa"/>
            <w:shd w:val="clear" w:color="auto" w:fill="auto"/>
          </w:tcPr>
          <w:p w:rsidR="00CA0F6F" w:rsidRPr="00BE6542" w:rsidRDefault="00CA0F6F" w:rsidP="00994364">
            <w:pPr>
              <w:spacing w:after="0" w:line="240" w:lineRule="auto"/>
              <w:jc w:val="center"/>
              <w:rPr>
                <w:rFonts w:ascii="Times New Roman" w:hAnsi="Times New Roman"/>
                <w:b/>
                <w:i/>
                <w:sz w:val="27"/>
                <w:szCs w:val="27"/>
                <w:lang w:val="uk-UA"/>
              </w:rPr>
            </w:pPr>
            <w:r w:rsidRPr="00BE6542">
              <w:rPr>
                <w:rFonts w:ascii="Times New Roman" w:hAnsi="Times New Roman"/>
                <w:b/>
                <w:i/>
                <w:sz w:val="27"/>
                <w:szCs w:val="27"/>
                <w:lang w:val="uk-UA"/>
              </w:rPr>
              <w:t>Рейтинг результативності (досягнення цілей під час вирішення проблеми)</w:t>
            </w:r>
          </w:p>
        </w:tc>
        <w:tc>
          <w:tcPr>
            <w:tcW w:w="2920" w:type="dxa"/>
            <w:shd w:val="clear" w:color="auto" w:fill="auto"/>
          </w:tcPr>
          <w:p w:rsidR="00CA0F6F" w:rsidRDefault="00CA0F6F" w:rsidP="00994364">
            <w:pPr>
              <w:spacing w:after="0" w:line="240" w:lineRule="auto"/>
              <w:jc w:val="center"/>
              <w:rPr>
                <w:rFonts w:ascii="Times New Roman" w:hAnsi="Times New Roman"/>
                <w:b/>
                <w:i/>
                <w:sz w:val="27"/>
                <w:szCs w:val="27"/>
                <w:lang w:val="uk-UA"/>
              </w:rPr>
            </w:pPr>
            <w:r w:rsidRPr="00BE6542">
              <w:rPr>
                <w:rFonts w:ascii="Times New Roman" w:hAnsi="Times New Roman"/>
                <w:b/>
                <w:i/>
                <w:sz w:val="27"/>
                <w:szCs w:val="27"/>
                <w:lang w:val="uk-UA"/>
              </w:rPr>
              <w:t>Бал результативності (за чотирибальною системою оцінки)</w:t>
            </w:r>
          </w:p>
          <w:p w:rsidR="00CA0F6F" w:rsidRPr="00BE6542" w:rsidRDefault="00CA0F6F" w:rsidP="00994364">
            <w:pPr>
              <w:spacing w:after="0" w:line="240" w:lineRule="auto"/>
              <w:jc w:val="center"/>
              <w:rPr>
                <w:rFonts w:ascii="Times New Roman" w:hAnsi="Times New Roman"/>
                <w:b/>
                <w:i/>
                <w:sz w:val="27"/>
                <w:szCs w:val="27"/>
                <w:lang w:val="uk-UA"/>
              </w:rPr>
            </w:pPr>
          </w:p>
        </w:tc>
        <w:tc>
          <w:tcPr>
            <w:tcW w:w="3650" w:type="dxa"/>
            <w:shd w:val="clear" w:color="auto" w:fill="auto"/>
          </w:tcPr>
          <w:p w:rsidR="00CA0F6F" w:rsidRPr="00BE6542" w:rsidRDefault="00CA0F6F" w:rsidP="00994364">
            <w:pPr>
              <w:spacing w:after="0" w:line="240" w:lineRule="auto"/>
              <w:jc w:val="center"/>
              <w:rPr>
                <w:rFonts w:ascii="Times New Roman" w:hAnsi="Times New Roman"/>
                <w:b/>
                <w:i/>
                <w:sz w:val="27"/>
                <w:szCs w:val="27"/>
                <w:lang w:val="uk-UA"/>
              </w:rPr>
            </w:pPr>
            <w:r w:rsidRPr="00BE6542">
              <w:rPr>
                <w:rFonts w:ascii="Times New Roman" w:hAnsi="Times New Roman"/>
                <w:b/>
                <w:i/>
                <w:sz w:val="27"/>
                <w:szCs w:val="27"/>
                <w:lang w:val="uk-UA"/>
              </w:rPr>
              <w:t>Коментарі щодо присвоєння відповідного бала</w:t>
            </w:r>
          </w:p>
        </w:tc>
      </w:tr>
      <w:tr w:rsidR="00CA0F6F" w:rsidRPr="00D513A5" w:rsidTr="00994364">
        <w:tc>
          <w:tcPr>
            <w:tcW w:w="3284" w:type="dxa"/>
            <w:shd w:val="clear" w:color="auto" w:fill="auto"/>
          </w:tcPr>
          <w:p w:rsidR="00CA0F6F" w:rsidRPr="00BE6542" w:rsidRDefault="00CA0F6F" w:rsidP="00994364">
            <w:pPr>
              <w:spacing w:after="0" w:line="240" w:lineRule="auto"/>
              <w:ind w:firstLine="357"/>
              <w:jc w:val="both"/>
              <w:rPr>
                <w:rFonts w:ascii="Times New Roman" w:hAnsi="Times New Roman"/>
                <w:sz w:val="27"/>
                <w:szCs w:val="27"/>
                <w:lang w:val="uk-UA"/>
              </w:rPr>
            </w:pPr>
            <w:r w:rsidRPr="00BE6542">
              <w:rPr>
                <w:rFonts w:ascii="Times New Roman" w:hAnsi="Times New Roman"/>
                <w:sz w:val="27"/>
                <w:szCs w:val="27"/>
                <w:lang w:val="uk-UA"/>
              </w:rPr>
              <w:t xml:space="preserve">1. Відміна державного регулювання </w:t>
            </w:r>
            <w:r>
              <w:rPr>
                <w:rFonts w:ascii="Times New Roman" w:hAnsi="Times New Roman"/>
                <w:sz w:val="27"/>
                <w:szCs w:val="27"/>
                <w:lang w:val="uk-UA"/>
              </w:rPr>
              <w:t xml:space="preserve">тарифу </w:t>
            </w:r>
            <w:r w:rsidRPr="00BE6542">
              <w:rPr>
                <w:rFonts w:ascii="Times New Roman" w:hAnsi="Times New Roman"/>
                <w:sz w:val="27"/>
                <w:szCs w:val="27"/>
                <w:lang w:val="uk-UA"/>
              </w:rPr>
              <w:t>за послуги ринку шляхом вільного ціноутворення.</w:t>
            </w:r>
          </w:p>
        </w:tc>
        <w:tc>
          <w:tcPr>
            <w:tcW w:w="2920" w:type="dxa"/>
            <w:shd w:val="clear" w:color="auto" w:fill="auto"/>
          </w:tcPr>
          <w:p w:rsidR="00CA0F6F" w:rsidRPr="00BE6542" w:rsidRDefault="00CA0F6F" w:rsidP="00994364">
            <w:pPr>
              <w:spacing w:after="0" w:line="240" w:lineRule="auto"/>
              <w:jc w:val="center"/>
              <w:rPr>
                <w:rFonts w:ascii="Times New Roman" w:hAnsi="Times New Roman"/>
                <w:sz w:val="27"/>
                <w:szCs w:val="27"/>
                <w:lang w:val="uk-UA"/>
              </w:rPr>
            </w:pPr>
            <w:r w:rsidRPr="00BE6542">
              <w:rPr>
                <w:rFonts w:ascii="Times New Roman" w:hAnsi="Times New Roman"/>
                <w:sz w:val="27"/>
                <w:szCs w:val="27"/>
                <w:lang w:val="uk-UA"/>
              </w:rPr>
              <w:t>2</w:t>
            </w:r>
          </w:p>
        </w:tc>
        <w:tc>
          <w:tcPr>
            <w:tcW w:w="3650" w:type="dxa"/>
            <w:shd w:val="clear" w:color="auto" w:fill="auto"/>
          </w:tcPr>
          <w:p w:rsidR="00CA0F6F" w:rsidRPr="00BE6542" w:rsidRDefault="00CA0F6F" w:rsidP="00994364">
            <w:pPr>
              <w:spacing w:after="0" w:line="240" w:lineRule="auto"/>
              <w:ind w:firstLine="357"/>
              <w:jc w:val="both"/>
              <w:rPr>
                <w:rFonts w:ascii="Times New Roman" w:hAnsi="Times New Roman"/>
                <w:sz w:val="27"/>
                <w:szCs w:val="27"/>
                <w:lang w:val="uk-UA"/>
              </w:rPr>
            </w:pPr>
            <w:r w:rsidRPr="00BE6542">
              <w:rPr>
                <w:rFonts w:ascii="Times New Roman" w:hAnsi="Times New Roman"/>
                <w:sz w:val="27"/>
                <w:szCs w:val="27"/>
                <w:lang w:val="uk-UA"/>
              </w:rPr>
              <w:t>Можливість, з одного боку, застосування ринком гнучкої політики щодо адекватного реагування на зміну зовнішніх економічних чинників (зростання тарифів на комунальні та інші послуги) та забезпечення самоокупної роботи підприємства. З іншого боку, через   неконтрольоване збільшення тарифів за послуги ринку можливе  зростання цін на споживчому ринку.</w:t>
            </w:r>
          </w:p>
          <w:p w:rsidR="00CA0F6F" w:rsidRDefault="00CA0F6F" w:rsidP="00994364">
            <w:pPr>
              <w:spacing w:after="0" w:line="240" w:lineRule="auto"/>
              <w:ind w:firstLine="357"/>
              <w:jc w:val="both"/>
              <w:rPr>
                <w:rFonts w:ascii="Times New Roman" w:hAnsi="Times New Roman"/>
                <w:sz w:val="27"/>
                <w:szCs w:val="27"/>
                <w:lang w:val="uk-UA"/>
              </w:rPr>
            </w:pPr>
            <w:r w:rsidRPr="00BE6542">
              <w:rPr>
                <w:rFonts w:ascii="Times New Roman" w:hAnsi="Times New Roman"/>
                <w:sz w:val="27"/>
                <w:szCs w:val="27"/>
                <w:lang w:val="uk-UA"/>
              </w:rPr>
              <w:t xml:space="preserve">Одночасно втрачається можливість встановлення економічно обґрунтованого тарифу шляхом реалізації державної політики ціноутворення та використання повноважень </w:t>
            </w:r>
            <w:r>
              <w:rPr>
                <w:rFonts w:ascii="Times New Roman" w:hAnsi="Times New Roman"/>
                <w:sz w:val="27"/>
                <w:szCs w:val="27"/>
                <w:lang w:val="uk-UA"/>
              </w:rPr>
              <w:t xml:space="preserve">влади </w:t>
            </w:r>
            <w:r w:rsidRPr="00BE6542">
              <w:rPr>
                <w:rFonts w:ascii="Times New Roman" w:hAnsi="Times New Roman"/>
                <w:sz w:val="27"/>
                <w:szCs w:val="27"/>
                <w:lang w:val="uk-UA"/>
              </w:rPr>
              <w:t>у сфері діяльності ринків (проблема значно зменшиться, деякі важливі та критичні аспекти проблеми існувати не будуть).</w:t>
            </w:r>
          </w:p>
          <w:p w:rsidR="00CA0F6F" w:rsidRPr="00BE6542" w:rsidRDefault="00CA0F6F" w:rsidP="00994364">
            <w:pPr>
              <w:spacing w:after="0" w:line="240" w:lineRule="auto"/>
              <w:ind w:firstLine="357"/>
              <w:jc w:val="both"/>
              <w:rPr>
                <w:rFonts w:ascii="Times New Roman" w:hAnsi="Times New Roman"/>
                <w:sz w:val="27"/>
                <w:szCs w:val="27"/>
                <w:lang w:val="uk-UA"/>
              </w:rPr>
            </w:pPr>
          </w:p>
        </w:tc>
      </w:tr>
      <w:tr w:rsidR="00CA0F6F" w:rsidRPr="00D513A5" w:rsidTr="00994364">
        <w:tc>
          <w:tcPr>
            <w:tcW w:w="3284" w:type="dxa"/>
            <w:shd w:val="clear" w:color="auto" w:fill="auto"/>
          </w:tcPr>
          <w:p w:rsidR="00CA0F6F" w:rsidRPr="00BE6542" w:rsidRDefault="00CA0F6F" w:rsidP="00994364">
            <w:pPr>
              <w:spacing w:after="0" w:line="240" w:lineRule="auto"/>
              <w:ind w:firstLine="357"/>
              <w:jc w:val="both"/>
              <w:rPr>
                <w:rFonts w:ascii="Times New Roman" w:hAnsi="Times New Roman"/>
                <w:sz w:val="27"/>
                <w:szCs w:val="27"/>
                <w:lang w:val="uk-UA"/>
              </w:rPr>
            </w:pPr>
            <w:r w:rsidRPr="00BE6542">
              <w:rPr>
                <w:rFonts w:ascii="Times New Roman" w:hAnsi="Times New Roman"/>
                <w:sz w:val="27"/>
                <w:szCs w:val="27"/>
                <w:lang w:val="uk-UA"/>
              </w:rPr>
              <w:lastRenderedPageBreak/>
              <w:t xml:space="preserve">2. Залишення без змін діючого </w:t>
            </w:r>
            <w:r>
              <w:rPr>
                <w:rFonts w:ascii="Times New Roman" w:hAnsi="Times New Roman"/>
                <w:sz w:val="27"/>
                <w:szCs w:val="27"/>
                <w:lang w:val="uk-UA"/>
              </w:rPr>
              <w:t>тарифу</w:t>
            </w:r>
            <w:r w:rsidRPr="00BE6542">
              <w:rPr>
                <w:rFonts w:ascii="Times New Roman" w:hAnsi="Times New Roman"/>
                <w:sz w:val="27"/>
                <w:szCs w:val="27"/>
                <w:lang w:val="uk-UA"/>
              </w:rPr>
              <w:t xml:space="preserve"> за послуги ринку.</w:t>
            </w:r>
          </w:p>
        </w:tc>
        <w:tc>
          <w:tcPr>
            <w:tcW w:w="2920" w:type="dxa"/>
            <w:shd w:val="clear" w:color="auto" w:fill="auto"/>
          </w:tcPr>
          <w:p w:rsidR="00CA0F6F" w:rsidRPr="00BE6542" w:rsidRDefault="00CA0F6F" w:rsidP="00994364">
            <w:pPr>
              <w:spacing w:after="0" w:line="240" w:lineRule="auto"/>
              <w:jc w:val="center"/>
              <w:rPr>
                <w:rFonts w:ascii="Times New Roman" w:hAnsi="Times New Roman"/>
                <w:sz w:val="27"/>
                <w:szCs w:val="27"/>
                <w:lang w:val="uk-UA"/>
              </w:rPr>
            </w:pPr>
            <w:r w:rsidRPr="00BE6542">
              <w:rPr>
                <w:rFonts w:ascii="Times New Roman" w:hAnsi="Times New Roman"/>
                <w:sz w:val="27"/>
                <w:szCs w:val="27"/>
                <w:lang w:val="uk-UA"/>
              </w:rPr>
              <w:t>1</w:t>
            </w:r>
          </w:p>
        </w:tc>
        <w:tc>
          <w:tcPr>
            <w:tcW w:w="3650" w:type="dxa"/>
            <w:shd w:val="clear" w:color="auto" w:fill="auto"/>
          </w:tcPr>
          <w:p w:rsidR="00CA0F6F" w:rsidRPr="00BE6542" w:rsidRDefault="00CA0F6F" w:rsidP="00994364">
            <w:pPr>
              <w:spacing w:after="0" w:line="240" w:lineRule="auto"/>
              <w:ind w:firstLine="357"/>
              <w:jc w:val="both"/>
              <w:rPr>
                <w:rFonts w:ascii="Times New Roman" w:hAnsi="Times New Roman"/>
                <w:sz w:val="27"/>
                <w:szCs w:val="27"/>
                <w:lang w:val="uk-UA"/>
              </w:rPr>
            </w:pPr>
            <w:r w:rsidRPr="00BE6542">
              <w:rPr>
                <w:rFonts w:ascii="Times New Roman" w:hAnsi="Times New Roman"/>
                <w:sz w:val="27"/>
                <w:szCs w:val="27"/>
                <w:lang w:val="uk-UA"/>
              </w:rPr>
              <w:t>У зв’язку з відсутністю коштів на утримання та обслуговування  торговельних місць підприємство може припинити надавати відповідні послуги підприємцям, що може викликати соціальну напругу та виникнення осередків незаконної (стихійної) торгівлі (проблема продовжує існувати).</w:t>
            </w:r>
          </w:p>
        </w:tc>
      </w:tr>
      <w:tr w:rsidR="00CA0F6F" w:rsidRPr="00D513A5" w:rsidTr="00994364">
        <w:tc>
          <w:tcPr>
            <w:tcW w:w="3284" w:type="dxa"/>
            <w:shd w:val="clear" w:color="auto" w:fill="auto"/>
          </w:tcPr>
          <w:p w:rsidR="00CA0F6F" w:rsidRPr="00BE6542" w:rsidRDefault="00CA0F6F" w:rsidP="00994364">
            <w:pPr>
              <w:spacing w:after="0" w:line="240" w:lineRule="auto"/>
              <w:ind w:firstLine="357"/>
              <w:jc w:val="both"/>
              <w:rPr>
                <w:rFonts w:ascii="Times New Roman" w:hAnsi="Times New Roman"/>
                <w:sz w:val="27"/>
                <w:szCs w:val="27"/>
                <w:lang w:val="uk-UA"/>
              </w:rPr>
            </w:pPr>
            <w:r w:rsidRPr="00BE6542">
              <w:rPr>
                <w:rFonts w:ascii="Times New Roman" w:hAnsi="Times New Roman"/>
                <w:sz w:val="27"/>
                <w:szCs w:val="27"/>
                <w:lang w:val="uk-UA"/>
              </w:rPr>
              <w:t xml:space="preserve">3. Запровадження нового </w:t>
            </w:r>
            <w:r>
              <w:rPr>
                <w:rFonts w:ascii="Times New Roman" w:hAnsi="Times New Roman"/>
                <w:sz w:val="27"/>
                <w:szCs w:val="27"/>
                <w:lang w:val="uk-UA"/>
              </w:rPr>
              <w:t xml:space="preserve">тарифу </w:t>
            </w:r>
            <w:r w:rsidRPr="00BE6542">
              <w:rPr>
                <w:rFonts w:ascii="Times New Roman" w:hAnsi="Times New Roman"/>
                <w:sz w:val="27"/>
                <w:szCs w:val="27"/>
                <w:lang w:val="uk-UA"/>
              </w:rPr>
              <w:t>за послуги ринку на запропонованому підприємством рівні.</w:t>
            </w:r>
          </w:p>
        </w:tc>
        <w:tc>
          <w:tcPr>
            <w:tcW w:w="2920" w:type="dxa"/>
            <w:shd w:val="clear" w:color="auto" w:fill="auto"/>
          </w:tcPr>
          <w:p w:rsidR="00CA0F6F" w:rsidRPr="00BE6542" w:rsidRDefault="00CA0F6F" w:rsidP="00994364">
            <w:pPr>
              <w:spacing w:after="0" w:line="240" w:lineRule="auto"/>
              <w:jc w:val="center"/>
              <w:rPr>
                <w:rFonts w:ascii="Times New Roman" w:hAnsi="Times New Roman"/>
                <w:sz w:val="27"/>
                <w:szCs w:val="27"/>
                <w:lang w:val="uk-UA"/>
              </w:rPr>
            </w:pPr>
            <w:r w:rsidRPr="00BE6542">
              <w:rPr>
                <w:rFonts w:ascii="Times New Roman" w:hAnsi="Times New Roman"/>
                <w:sz w:val="27"/>
                <w:szCs w:val="27"/>
                <w:lang w:val="uk-UA"/>
              </w:rPr>
              <w:t>4</w:t>
            </w:r>
          </w:p>
        </w:tc>
        <w:tc>
          <w:tcPr>
            <w:tcW w:w="3650" w:type="dxa"/>
            <w:shd w:val="clear" w:color="auto" w:fill="auto"/>
          </w:tcPr>
          <w:p w:rsidR="00CA0F6F" w:rsidRPr="00BE6542" w:rsidRDefault="00CA0F6F" w:rsidP="00994364">
            <w:pPr>
              <w:spacing w:after="0" w:line="240" w:lineRule="auto"/>
              <w:ind w:firstLine="357"/>
              <w:jc w:val="both"/>
              <w:rPr>
                <w:rFonts w:ascii="Times New Roman" w:hAnsi="Times New Roman"/>
                <w:sz w:val="27"/>
                <w:szCs w:val="27"/>
                <w:lang w:val="uk-UA"/>
              </w:rPr>
            </w:pPr>
            <w:r w:rsidRPr="00BE6542">
              <w:rPr>
                <w:rFonts w:ascii="Times New Roman" w:hAnsi="Times New Roman"/>
                <w:sz w:val="27"/>
                <w:szCs w:val="27"/>
                <w:lang w:val="uk-UA"/>
              </w:rPr>
              <w:t xml:space="preserve">Забезпечується повне відшкодування витрат ринку на обслуговування та утримання торговельних місць. Одночасно використовується можливість встановлення економічно обґрунтованого тарифу шляхом реалізації державної політики ціноутворення та використання повноважень </w:t>
            </w:r>
            <w:r>
              <w:rPr>
                <w:rFonts w:ascii="Times New Roman" w:hAnsi="Times New Roman"/>
                <w:sz w:val="27"/>
                <w:szCs w:val="27"/>
                <w:lang w:val="uk-UA"/>
              </w:rPr>
              <w:t xml:space="preserve">влади </w:t>
            </w:r>
            <w:r w:rsidRPr="00BE6542">
              <w:rPr>
                <w:rFonts w:ascii="Times New Roman" w:hAnsi="Times New Roman"/>
                <w:sz w:val="27"/>
                <w:szCs w:val="27"/>
                <w:lang w:val="uk-UA"/>
              </w:rPr>
              <w:t>у сфері діяльності ринків (проблема більше існувати не буде).</w:t>
            </w:r>
          </w:p>
        </w:tc>
      </w:tr>
    </w:tbl>
    <w:p w:rsidR="00CA0F6F" w:rsidRPr="00BB2DEC" w:rsidRDefault="00CA0F6F" w:rsidP="00CA0F6F">
      <w:pPr>
        <w:pStyle w:val="a5"/>
        <w:ind w:firstLine="709"/>
        <w:jc w:val="both"/>
        <w:rPr>
          <w:rFonts w:ascii="Times New Roman" w:hAnsi="Times New Roman"/>
          <w:color w:val="365F91"/>
          <w:sz w:val="28"/>
          <w:szCs w:val="28"/>
          <w:highlight w:val="green"/>
          <w:lang w:val="uk-UA"/>
        </w:rPr>
      </w:pPr>
    </w:p>
    <w:p w:rsidR="00CA0F6F" w:rsidRPr="00BB2DEC" w:rsidRDefault="00CA0F6F" w:rsidP="00CA0F6F">
      <w:pPr>
        <w:pStyle w:val="a5"/>
        <w:ind w:firstLine="709"/>
        <w:jc w:val="both"/>
        <w:rPr>
          <w:rFonts w:ascii="Times New Roman" w:hAnsi="Times New Roman"/>
          <w:color w:val="365F91"/>
          <w:sz w:val="16"/>
          <w:szCs w:val="16"/>
          <w:highlight w:val="green"/>
          <w:lang w:val="uk-UA"/>
        </w:rPr>
      </w:pPr>
    </w:p>
    <w:p w:rsidR="00CA0F6F" w:rsidRDefault="00CA0F6F" w:rsidP="00CA0F6F">
      <w:pPr>
        <w:spacing w:after="0" w:line="240" w:lineRule="auto"/>
        <w:ind w:firstLine="709"/>
        <w:jc w:val="both"/>
        <w:rPr>
          <w:rFonts w:ascii="Times New Roman" w:hAnsi="Times New Roman"/>
          <w:sz w:val="28"/>
          <w:szCs w:val="28"/>
          <w:lang w:val="uk-UA"/>
        </w:rPr>
      </w:pPr>
      <w:r w:rsidRPr="00BB2DEC">
        <w:rPr>
          <w:rFonts w:ascii="Times New Roman" w:hAnsi="Times New Roman"/>
          <w:sz w:val="28"/>
          <w:szCs w:val="28"/>
          <w:lang w:val="uk-UA"/>
        </w:rPr>
        <w:t xml:space="preserve">Отже, за вирішення проблеми приймається встановлення плати за послуги ринку, що запропонована проектом </w:t>
      </w:r>
      <w:r>
        <w:rPr>
          <w:rFonts w:ascii="Times New Roman" w:hAnsi="Times New Roman"/>
          <w:sz w:val="28"/>
          <w:szCs w:val="28"/>
          <w:lang w:val="uk-UA"/>
        </w:rPr>
        <w:t>Рішення</w:t>
      </w:r>
      <w:r w:rsidRPr="00BB2DEC">
        <w:rPr>
          <w:rFonts w:ascii="Times New Roman" w:hAnsi="Times New Roman"/>
          <w:sz w:val="28"/>
          <w:szCs w:val="28"/>
          <w:lang w:val="uk-UA"/>
        </w:rPr>
        <w:t xml:space="preserve"> </w:t>
      </w:r>
      <w:r>
        <w:rPr>
          <w:rFonts w:ascii="Times New Roman" w:hAnsi="Times New Roman"/>
          <w:sz w:val="28"/>
          <w:szCs w:val="28"/>
          <w:lang w:val="uk-UA"/>
        </w:rPr>
        <w:t xml:space="preserve">виконавчого комітету </w:t>
      </w:r>
      <w:r w:rsidRPr="00BB2DEC">
        <w:rPr>
          <w:rFonts w:ascii="Times New Roman" w:hAnsi="Times New Roman"/>
          <w:sz w:val="28"/>
          <w:szCs w:val="28"/>
          <w:lang w:val="uk-UA"/>
        </w:rPr>
        <w:t xml:space="preserve">“Про граничний розмір плати за </w:t>
      </w:r>
      <w:r>
        <w:rPr>
          <w:rFonts w:ascii="Times New Roman" w:hAnsi="Times New Roman"/>
          <w:sz w:val="28"/>
          <w:szCs w:val="28"/>
          <w:lang w:val="uk-UA"/>
        </w:rPr>
        <w:t>оренду торгової площі КП «Переяслав-Хмельницький міський ринок</w:t>
      </w:r>
      <w:r w:rsidRPr="00BB2DEC">
        <w:rPr>
          <w:rFonts w:ascii="Times New Roman" w:hAnsi="Times New Roman"/>
          <w:sz w:val="28"/>
          <w:szCs w:val="28"/>
          <w:lang w:val="uk-UA"/>
        </w:rPr>
        <w:t>» у економічно обґрунтованому розмірі. Запропонований спосіб відповідає діючому законодавству України, а також дозволить стабілізувати фінансовий стан ринку, не допускаючи погіршення або припинення надання послуг. Затвердження цього регуляторного акта забезпечить досягнення встановлених цілей, починаючи з дня його прийняття.</w:t>
      </w:r>
    </w:p>
    <w:p w:rsidR="00CA0F6F" w:rsidRPr="00BB2DEC" w:rsidRDefault="00CA0F6F" w:rsidP="00CA0F6F">
      <w:pPr>
        <w:spacing w:after="0" w:line="240" w:lineRule="auto"/>
        <w:ind w:firstLine="709"/>
        <w:jc w:val="both"/>
        <w:rPr>
          <w:rFonts w:ascii="Times New Roman" w:hAnsi="Times New Roman"/>
          <w:sz w:val="28"/>
          <w:szCs w:val="28"/>
          <w:lang w:val="uk-UA"/>
        </w:rPr>
      </w:pPr>
    </w:p>
    <w:p w:rsidR="00CA0F6F" w:rsidRPr="00BB2DEC" w:rsidRDefault="00CA0F6F" w:rsidP="00CA0F6F">
      <w:pPr>
        <w:pStyle w:val="a5"/>
        <w:jc w:val="center"/>
        <w:rPr>
          <w:rFonts w:ascii="Times New Roman" w:hAnsi="Times New Roman"/>
          <w:b/>
          <w:sz w:val="28"/>
          <w:szCs w:val="28"/>
          <w:lang w:val="uk-UA"/>
        </w:rPr>
      </w:pPr>
      <w:r w:rsidRPr="00BB2DEC">
        <w:rPr>
          <w:rFonts w:ascii="Times New Roman" w:hAnsi="Times New Roman"/>
          <w:b/>
          <w:sz w:val="28"/>
          <w:szCs w:val="28"/>
          <w:lang w:val="uk-UA"/>
        </w:rPr>
        <w:t>V. Механізм та заходи, які забезпечать розв’язання визначеної проблеми</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Досягнення поставленої мети у разі ухвалення запропонованого регуляторного акта можливе через обґрунтовану мотивацію суб’єктів господарювання виконувати встановлені вимоги.</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lastRenderedPageBreak/>
        <w:t>Позитивним чином на дію регуляторного акта може вплинути підвищення рівня економічного і соціального розвитку регіону, в тому числі за рахунок подальшого розвитку підприємництва, зростання обсягів доходів від підприємницької діяльності.</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Негативним фактором впливу є зменшення платоспроможності споживачів послуг даного ринку, що призведе до зменшення обсягів послуг і в кінцевому результаті до підвищення їх собівартості та збиткової діяльності підприємства.</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xml:space="preserve">Встановлення нового граничного розміру плати за утримання та обслуговування торгових місць у </w:t>
      </w:r>
      <w:r>
        <w:rPr>
          <w:rFonts w:ascii="Times New Roman" w:hAnsi="Times New Roman"/>
          <w:sz w:val="28"/>
          <w:szCs w:val="28"/>
          <w:lang w:val="uk-UA"/>
        </w:rPr>
        <w:t>КП «Переяслав-Хмельницький міський ринок</w:t>
      </w:r>
      <w:r w:rsidRPr="00BB2DEC">
        <w:rPr>
          <w:rFonts w:ascii="Times New Roman" w:hAnsi="Times New Roman"/>
          <w:sz w:val="28"/>
          <w:szCs w:val="28"/>
          <w:lang w:val="uk-UA"/>
        </w:rPr>
        <w:t>»</w:t>
      </w:r>
      <w:r>
        <w:rPr>
          <w:rFonts w:ascii="Times New Roman" w:hAnsi="Times New Roman"/>
          <w:sz w:val="28"/>
          <w:szCs w:val="28"/>
          <w:lang w:val="uk-UA"/>
        </w:rPr>
        <w:t xml:space="preserve"> </w:t>
      </w:r>
      <w:r w:rsidRPr="00BB2DEC">
        <w:rPr>
          <w:rFonts w:ascii="Times New Roman" w:hAnsi="Times New Roman"/>
          <w:sz w:val="28"/>
          <w:szCs w:val="28"/>
          <w:lang w:val="uk-UA"/>
        </w:rPr>
        <w:t>дозволить забезпечити його рентабельне функціонування, своєчасність розрахунків з бюджетами різних рівнів, постачальниками послуг, дотримання державної дисципліни цін, забезпечення гнучкої цінової політики.</w:t>
      </w:r>
    </w:p>
    <w:p w:rsidR="00CA0F6F"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Контроль за дотриманням встановленого граничного розміру плати за послуги</w:t>
      </w:r>
      <w:r w:rsidRPr="00F53CA4">
        <w:rPr>
          <w:rFonts w:ascii="Times New Roman" w:hAnsi="Times New Roman"/>
          <w:sz w:val="28"/>
          <w:szCs w:val="28"/>
          <w:lang w:val="uk-UA"/>
        </w:rPr>
        <w:t xml:space="preserve"> </w:t>
      </w:r>
      <w:r>
        <w:rPr>
          <w:rFonts w:ascii="Times New Roman" w:hAnsi="Times New Roman"/>
          <w:sz w:val="28"/>
          <w:szCs w:val="28"/>
          <w:lang w:val="uk-UA"/>
        </w:rPr>
        <w:t>КП «Переяслав-Хмельницький міський ринок</w:t>
      </w:r>
      <w:r w:rsidRPr="00BB2DEC">
        <w:rPr>
          <w:rFonts w:ascii="Times New Roman" w:hAnsi="Times New Roman"/>
          <w:sz w:val="28"/>
          <w:szCs w:val="28"/>
          <w:lang w:val="uk-UA"/>
        </w:rPr>
        <w:t xml:space="preserve">» може здійснюватись як державними органами, на які покладено ці функції, так і громадськими організаціями. Враховуючи, що встановлення граничного розміру плати здійснюється шляхом публічного обговорення, граничний розмір плати за послуги </w:t>
      </w:r>
      <w:r>
        <w:rPr>
          <w:rFonts w:ascii="Times New Roman" w:hAnsi="Times New Roman"/>
          <w:sz w:val="28"/>
          <w:szCs w:val="28"/>
          <w:lang w:val="uk-UA"/>
        </w:rPr>
        <w:t>КП «Переяслав-Хмельницький міський ринок</w:t>
      </w:r>
      <w:r w:rsidRPr="00BB2DEC">
        <w:rPr>
          <w:rFonts w:ascii="Times New Roman" w:hAnsi="Times New Roman"/>
          <w:sz w:val="28"/>
          <w:szCs w:val="28"/>
          <w:lang w:val="uk-UA"/>
        </w:rPr>
        <w:t>» встановлюватиметься з урахуванням інтересів усіх зацікавлених осіб.</w:t>
      </w:r>
    </w:p>
    <w:p w:rsidR="00CA0F6F" w:rsidRPr="00BB2DEC" w:rsidRDefault="00CA0F6F" w:rsidP="00CA0F6F">
      <w:pPr>
        <w:pStyle w:val="a5"/>
        <w:ind w:firstLine="709"/>
        <w:jc w:val="both"/>
        <w:rPr>
          <w:color w:val="000000"/>
          <w:sz w:val="28"/>
          <w:szCs w:val="28"/>
          <w:shd w:val="clear" w:color="auto" w:fill="FFFFFF"/>
          <w:lang w:val="uk-UA"/>
        </w:rPr>
      </w:pPr>
      <w:r w:rsidRPr="00BB2DEC">
        <w:rPr>
          <w:color w:val="000000"/>
          <w:sz w:val="28"/>
          <w:szCs w:val="28"/>
          <w:shd w:val="clear" w:color="auto" w:fill="FFFFFF"/>
          <w:lang w:val="uk-UA"/>
        </w:rPr>
        <w:t xml:space="preserve"> </w:t>
      </w:r>
    </w:p>
    <w:p w:rsidR="00CA0F6F" w:rsidRPr="00BB2DEC" w:rsidRDefault="00CA0F6F" w:rsidP="00CA0F6F">
      <w:pPr>
        <w:pStyle w:val="a6"/>
        <w:spacing w:before="120" w:beforeAutospacing="0" w:after="120" w:afterAutospacing="0"/>
        <w:jc w:val="center"/>
        <w:rPr>
          <w:b/>
          <w:sz w:val="28"/>
          <w:szCs w:val="28"/>
          <w:lang w:val="uk-UA"/>
        </w:rPr>
      </w:pPr>
      <w:r w:rsidRPr="00BB2DEC">
        <w:rPr>
          <w:b/>
          <w:sz w:val="28"/>
          <w:szCs w:val="28"/>
          <w:lang w:val="uk-UA"/>
        </w:rPr>
        <w:t>Бюджетні витрати на адміністрування регулювання суб'єктів малого підприємництва</w:t>
      </w:r>
    </w:p>
    <w:p w:rsidR="00CA0F6F" w:rsidRDefault="00CA0F6F" w:rsidP="00CA0F6F">
      <w:pPr>
        <w:pStyle w:val="a6"/>
        <w:spacing w:before="0" w:beforeAutospacing="0" w:after="0" w:afterAutospacing="0"/>
        <w:ind w:firstLine="709"/>
        <w:jc w:val="both"/>
        <w:rPr>
          <w:sz w:val="28"/>
          <w:szCs w:val="28"/>
          <w:lang w:val="uk-UA"/>
        </w:rPr>
      </w:pPr>
    </w:p>
    <w:p w:rsidR="00CA0F6F" w:rsidRDefault="00CA0F6F" w:rsidP="00CA0F6F">
      <w:pPr>
        <w:pStyle w:val="a6"/>
        <w:spacing w:before="0" w:beforeAutospacing="0" w:after="0" w:afterAutospacing="0"/>
        <w:ind w:firstLine="709"/>
        <w:jc w:val="both"/>
        <w:rPr>
          <w:sz w:val="28"/>
          <w:szCs w:val="28"/>
          <w:lang w:val="uk-UA"/>
        </w:rPr>
      </w:pPr>
      <w:r>
        <w:rPr>
          <w:sz w:val="28"/>
          <w:szCs w:val="28"/>
          <w:lang w:val="uk-UA"/>
        </w:rPr>
        <w:t>Бюджетні витрати на адміністрування регулювання суб’єктів малого підприємництва у зв’язку із запровадженням регуляторного акта відсутні.</w:t>
      </w:r>
    </w:p>
    <w:p w:rsidR="00CA0F6F" w:rsidRPr="00BB2DEC" w:rsidRDefault="00CA0F6F" w:rsidP="00CA0F6F">
      <w:pPr>
        <w:pStyle w:val="a6"/>
        <w:spacing w:before="0" w:beforeAutospacing="0" w:after="0" w:afterAutospacing="0"/>
        <w:ind w:firstLine="709"/>
        <w:jc w:val="both"/>
        <w:rPr>
          <w:sz w:val="28"/>
          <w:szCs w:val="28"/>
          <w:lang w:val="uk-UA"/>
        </w:rPr>
      </w:pPr>
      <w:r w:rsidRPr="00BB2DEC">
        <w:rPr>
          <w:sz w:val="28"/>
          <w:szCs w:val="28"/>
          <w:lang w:val="uk-UA"/>
        </w:rPr>
        <w:t xml:space="preserve">Державне регулювання не передбачає утворення нового державного органу (або нового структурного підрозділу діючого органу). </w:t>
      </w:r>
    </w:p>
    <w:p w:rsidR="00CA0F6F" w:rsidRDefault="00CA0F6F" w:rsidP="00CA0F6F">
      <w:pPr>
        <w:pStyle w:val="rvps2"/>
        <w:shd w:val="clear" w:color="auto" w:fill="FFFFFF"/>
        <w:spacing w:before="0" w:beforeAutospacing="0" w:after="0" w:afterAutospacing="0"/>
        <w:ind w:firstLine="408"/>
        <w:jc w:val="both"/>
        <w:textAlignment w:val="baseline"/>
        <w:rPr>
          <w:color w:val="000000"/>
          <w:sz w:val="28"/>
          <w:szCs w:val="28"/>
          <w:highlight w:val="yellow"/>
          <w:shd w:val="clear" w:color="auto" w:fill="FFFFFF"/>
          <w:lang w:val="uk-UA"/>
        </w:rPr>
      </w:pPr>
    </w:p>
    <w:p w:rsidR="00CA0F6F" w:rsidRPr="00CA0F6F" w:rsidRDefault="00CA0F6F" w:rsidP="00CA0F6F">
      <w:pPr>
        <w:pStyle w:val="rvps2"/>
        <w:shd w:val="clear" w:color="auto" w:fill="FFFFFF"/>
        <w:spacing w:before="0" w:beforeAutospacing="0" w:after="0" w:afterAutospacing="0"/>
        <w:ind w:firstLine="408"/>
        <w:jc w:val="both"/>
        <w:textAlignment w:val="baseline"/>
        <w:rPr>
          <w:color w:val="000000"/>
          <w:sz w:val="28"/>
          <w:szCs w:val="28"/>
          <w:highlight w:val="yellow"/>
          <w:shd w:val="clear" w:color="auto" w:fill="FFFFFF"/>
        </w:rPr>
      </w:pPr>
    </w:p>
    <w:p w:rsidR="00CA0F6F" w:rsidRPr="00BB2DEC" w:rsidRDefault="00CA0F6F" w:rsidP="00CA0F6F">
      <w:pPr>
        <w:pStyle w:val="3"/>
        <w:spacing w:before="120" w:after="0"/>
        <w:jc w:val="center"/>
        <w:rPr>
          <w:rFonts w:ascii="Times New Roman" w:hAnsi="Times New Roman"/>
          <w:sz w:val="28"/>
          <w:szCs w:val="28"/>
          <w:lang w:val="uk-UA"/>
        </w:rPr>
      </w:pPr>
      <w:r w:rsidRPr="00BB2DEC">
        <w:rPr>
          <w:rFonts w:ascii="Times New Roman" w:hAnsi="Times New Roman"/>
          <w:sz w:val="28"/>
          <w:szCs w:val="28"/>
          <w:lang w:val="uk-UA"/>
        </w:rPr>
        <w:t>VI. Обґрунтування запропонованого строку дії регуляторного акта</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Термін дії запропонованого регуляторного акта не обмежений конкретним терміном - до моменту потреби.</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Доповнення будуть вноситись після внесення змін до чинного законодавства України та у разі потреби – за підсумками аналізу відстеження його результативності.</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На скорочення строку чинності регуляторного акта можуть вплинути:</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значні зміни в оплаті праці працівників згідно з Урядовими рішеннями та галузевими нормативними документами;</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зростання тарифів на комунальні послуги та енергоносії, послуги сторонніх організацій тощо.</w:t>
      </w:r>
    </w:p>
    <w:p w:rsidR="00CA0F6F" w:rsidRPr="00BB2DEC" w:rsidRDefault="00CA0F6F" w:rsidP="00CA0F6F">
      <w:pPr>
        <w:pStyle w:val="3"/>
        <w:spacing w:before="120" w:after="0"/>
        <w:jc w:val="center"/>
        <w:rPr>
          <w:rFonts w:ascii="Times New Roman" w:hAnsi="Times New Roman"/>
          <w:sz w:val="28"/>
          <w:szCs w:val="28"/>
          <w:lang w:val="uk-UA"/>
        </w:rPr>
      </w:pPr>
    </w:p>
    <w:p w:rsidR="00CA0F6F" w:rsidRPr="00BB2DEC" w:rsidRDefault="00CA0F6F" w:rsidP="00CA0F6F">
      <w:pPr>
        <w:pStyle w:val="3"/>
        <w:spacing w:before="120" w:after="0"/>
        <w:jc w:val="center"/>
        <w:rPr>
          <w:rFonts w:ascii="Times New Roman" w:hAnsi="Times New Roman"/>
          <w:sz w:val="28"/>
          <w:szCs w:val="28"/>
          <w:lang w:val="uk-UA"/>
        </w:rPr>
      </w:pPr>
      <w:r w:rsidRPr="00BB2DEC">
        <w:rPr>
          <w:rFonts w:ascii="Times New Roman" w:hAnsi="Times New Roman"/>
          <w:sz w:val="28"/>
          <w:szCs w:val="28"/>
          <w:lang w:val="uk-UA"/>
        </w:rPr>
        <w:t>VIII. Визначення показників результативності дії регуляторного акта</w:t>
      </w:r>
    </w:p>
    <w:p w:rsidR="00CA0F6F" w:rsidRDefault="00CA0F6F" w:rsidP="00CA0F6F">
      <w:pPr>
        <w:pStyle w:val="a5"/>
        <w:ind w:firstLine="709"/>
        <w:jc w:val="both"/>
        <w:rPr>
          <w:rFonts w:ascii="Times New Roman" w:hAnsi="Times New Roman"/>
          <w:i/>
          <w:sz w:val="28"/>
          <w:szCs w:val="28"/>
          <w:lang w:val="uk-UA"/>
        </w:rPr>
      </w:pPr>
    </w:p>
    <w:p w:rsidR="00CA0F6F" w:rsidRDefault="00CA0F6F" w:rsidP="00CA0F6F">
      <w:pPr>
        <w:pStyle w:val="a5"/>
        <w:ind w:firstLine="709"/>
        <w:jc w:val="both"/>
        <w:rPr>
          <w:rFonts w:ascii="Times New Roman" w:hAnsi="Times New Roman"/>
          <w:sz w:val="28"/>
          <w:szCs w:val="28"/>
          <w:lang w:val="uk-UA"/>
        </w:rPr>
      </w:pPr>
      <w:r>
        <w:rPr>
          <w:rFonts w:ascii="Times New Roman" w:hAnsi="Times New Roman"/>
          <w:sz w:val="28"/>
          <w:szCs w:val="28"/>
          <w:lang w:val="uk-UA"/>
        </w:rPr>
        <w:t>Показниками результативності регуляторного акту є:</w:t>
      </w:r>
    </w:p>
    <w:p w:rsidR="00CA0F6F" w:rsidRDefault="00CA0F6F" w:rsidP="00CA0F6F">
      <w:pPr>
        <w:pStyle w:val="a5"/>
        <w:numPr>
          <w:ilvl w:val="0"/>
          <w:numId w:val="2"/>
        </w:numPr>
        <w:jc w:val="both"/>
        <w:rPr>
          <w:rFonts w:ascii="Times New Roman" w:hAnsi="Times New Roman"/>
          <w:sz w:val="28"/>
          <w:szCs w:val="28"/>
          <w:lang w:val="uk-UA"/>
        </w:rPr>
      </w:pPr>
      <w:r>
        <w:rPr>
          <w:rFonts w:ascii="Times New Roman" w:hAnsi="Times New Roman"/>
          <w:sz w:val="28"/>
          <w:szCs w:val="28"/>
          <w:lang w:val="uk-UA"/>
        </w:rPr>
        <w:t>Фактична собівартість надання послуг;</w:t>
      </w:r>
    </w:p>
    <w:p w:rsidR="00CA0F6F" w:rsidRDefault="00CA0F6F" w:rsidP="00CA0F6F">
      <w:pPr>
        <w:pStyle w:val="a5"/>
        <w:numPr>
          <w:ilvl w:val="0"/>
          <w:numId w:val="2"/>
        </w:numPr>
        <w:jc w:val="both"/>
        <w:rPr>
          <w:rFonts w:ascii="Times New Roman" w:hAnsi="Times New Roman"/>
          <w:sz w:val="28"/>
          <w:szCs w:val="28"/>
          <w:lang w:val="uk-UA"/>
        </w:rPr>
      </w:pPr>
      <w:r>
        <w:rPr>
          <w:rFonts w:ascii="Times New Roman" w:hAnsi="Times New Roman"/>
          <w:sz w:val="28"/>
          <w:szCs w:val="28"/>
          <w:lang w:val="uk-UA"/>
        </w:rPr>
        <w:t>Отриманий підприємством фінансовий результат;</w:t>
      </w:r>
    </w:p>
    <w:p w:rsidR="00CA0F6F" w:rsidRDefault="00CA0F6F" w:rsidP="00CA0F6F">
      <w:pPr>
        <w:pStyle w:val="a5"/>
        <w:numPr>
          <w:ilvl w:val="0"/>
          <w:numId w:val="2"/>
        </w:numPr>
        <w:jc w:val="both"/>
        <w:rPr>
          <w:rFonts w:ascii="Times New Roman" w:hAnsi="Times New Roman"/>
          <w:sz w:val="28"/>
          <w:szCs w:val="28"/>
          <w:lang w:val="uk-UA"/>
        </w:rPr>
      </w:pPr>
      <w:r>
        <w:rPr>
          <w:rFonts w:ascii="Times New Roman" w:hAnsi="Times New Roman"/>
          <w:sz w:val="28"/>
          <w:szCs w:val="28"/>
          <w:lang w:val="uk-UA"/>
        </w:rPr>
        <w:t>Кількість заповнених місць для торгівлі;</w:t>
      </w:r>
    </w:p>
    <w:p w:rsidR="00CA0F6F" w:rsidRDefault="00CA0F6F" w:rsidP="00CA0F6F">
      <w:pPr>
        <w:pStyle w:val="a5"/>
        <w:ind w:firstLine="709"/>
        <w:jc w:val="both"/>
        <w:rPr>
          <w:rFonts w:ascii="Times New Roman" w:hAnsi="Times New Roman"/>
          <w:sz w:val="28"/>
          <w:szCs w:val="28"/>
          <w:lang w:val="uk-UA"/>
        </w:rPr>
      </w:pPr>
    </w:p>
    <w:p w:rsidR="00CA0F6F" w:rsidRPr="006925E7" w:rsidRDefault="00CA0F6F" w:rsidP="00CA0F6F">
      <w:pPr>
        <w:pStyle w:val="a5"/>
        <w:ind w:firstLine="709"/>
        <w:jc w:val="both"/>
        <w:rPr>
          <w:rFonts w:ascii="Times New Roman" w:hAnsi="Times New Roman"/>
          <w:i/>
          <w:sz w:val="28"/>
          <w:szCs w:val="28"/>
          <w:lang w:val="uk-UA"/>
        </w:rPr>
      </w:pPr>
      <w:r w:rsidRPr="006925E7">
        <w:rPr>
          <w:rFonts w:ascii="Times New Roman" w:hAnsi="Times New Roman"/>
          <w:i/>
          <w:sz w:val="28"/>
          <w:szCs w:val="28"/>
          <w:lang w:val="uk-UA"/>
        </w:rPr>
        <w:t>Розмір коштів і час, що витрачатимуться суб’єктами господарювання та/або фізичними особами, пов’язаними з виконанням вимог акта</w:t>
      </w:r>
    </w:p>
    <w:p w:rsidR="00CA0F6F" w:rsidRPr="006925E7" w:rsidRDefault="00CA0F6F" w:rsidP="00CA0F6F">
      <w:pPr>
        <w:pStyle w:val="a5"/>
        <w:ind w:firstLine="709"/>
        <w:jc w:val="both"/>
        <w:rPr>
          <w:rFonts w:ascii="Times New Roman" w:hAnsi="Times New Roman"/>
          <w:sz w:val="28"/>
          <w:szCs w:val="28"/>
          <w:lang w:val="uk-UA"/>
        </w:rPr>
      </w:pPr>
      <w:r w:rsidRPr="006925E7">
        <w:rPr>
          <w:rFonts w:ascii="Times New Roman" w:hAnsi="Times New Roman"/>
          <w:sz w:val="28"/>
          <w:szCs w:val="28"/>
          <w:lang w:val="uk-UA"/>
        </w:rPr>
        <w:t>Виконання вимог регуляторного акта не потребує від суб’єктів господарювання та фізичних осіб, на яких він поширюється, додаткових витрат</w:t>
      </w:r>
      <w:r>
        <w:rPr>
          <w:rFonts w:ascii="Times New Roman" w:hAnsi="Times New Roman"/>
          <w:sz w:val="28"/>
          <w:szCs w:val="28"/>
          <w:lang w:val="uk-UA"/>
        </w:rPr>
        <w:t xml:space="preserve">, </w:t>
      </w:r>
      <w:r w:rsidRPr="006925E7">
        <w:rPr>
          <w:rFonts w:ascii="Times New Roman" w:hAnsi="Times New Roman"/>
          <w:sz w:val="28"/>
          <w:szCs w:val="28"/>
          <w:lang w:val="uk-UA"/>
        </w:rPr>
        <w:t xml:space="preserve"> не передбачених законодавством України.</w:t>
      </w:r>
    </w:p>
    <w:p w:rsidR="00CA0F6F" w:rsidRDefault="00CA0F6F" w:rsidP="00CA0F6F">
      <w:pPr>
        <w:pStyle w:val="a5"/>
        <w:ind w:firstLine="709"/>
        <w:jc w:val="both"/>
        <w:rPr>
          <w:rFonts w:ascii="Times New Roman" w:hAnsi="Times New Roman"/>
          <w:i/>
          <w:sz w:val="28"/>
          <w:szCs w:val="28"/>
          <w:lang w:val="uk-UA"/>
        </w:rPr>
      </w:pPr>
    </w:p>
    <w:p w:rsidR="00CA0F6F" w:rsidRPr="006925E7" w:rsidRDefault="00CA0F6F" w:rsidP="00CA0F6F">
      <w:pPr>
        <w:pStyle w:val="a5"/>
        <w:ind w:firstLine="709"/>
        <w:jc w:val="both"/>
        <w:rPr>
          <w:rFonts w:ascii="Times New Roman" w:hAnsi="Times New Roman"/>
          <w:i/>
          <w:sz w:val="28"/>
          <w:szCs w:val="28"/>
          <w:lang w:val="uk-UA"/>
        </w:rPr>
      </w:pPr>
      <w:r w:rsidRPr="006925E7">
        <w:rPr>
          <w:rFonts w:ascii="Times New Roman" w:hAnsi="Times New Roman"/>
          <w:i/>
          <w:sz w:val="28"/>
          <w:szCs w:val="28"/>
          <w:lang w:val="uk-UA"/>
        </w:rPr>
        <w:t>Рівень поінформованості суб’єктів господарювання та/або фізичних осіб з основних положень акта</w:t>
      </w:r>
    </w:p>
    <w:p w:rsidR="00CA0F6F" w:rsidRPr="006925E7" w:rsidRDefault="00CA0F6F" w:rsidP="00CA0F6F">
      <w:pPr>
        <w:pStyle w:val="a5"/>
        <w:ind w:firstLine="709"/>
        <w:jc w:val="both"/>
        <w:rPr>
          <w:rFonts w:ascii="Times New Roman" w:hAnsi="Times New Roman"/>
          <w:sz w:val="28"/>
          <w:szCs w:val="28"/>
          <w:lang w:val="uk-UA"/>
        </w:rPr>
      </w:pPr>
      <w:r w:rsidRPr="006925E7">
        <w:rPr>
          <w:rFonts w:ascii="Times New Roman" w:hAnsi="Times New Roman"/>
          <w:sz w:val="28"/>
          <w:szCs w:val="28"/>
          <w:lang w:val="uk-UA"/>
        </w:rPr>
        <w:t xml:space="preserve">Інформування зацікавлених суб’єктів господарювання та фізичних осіб про </w:t>
      </w:r>
      <w:r>
        <w:rPr>
          <w:rFonts w:ascii="Times New Roman" w:hAnsi="Times New Roman"/>
          <w:sz w:val="28"/>
          <w:szCs w:val="28"/>
          <w:lang w:val="uk-UA"/>
        </w:rPr>
        <w:t>Рішення виконавчого комітету</w:t>
      </w:r>
      <w:r w:rsidRPr="006925E7">
        <w:rPr>
          <w:rFonts w:ascii="Times New Roman" w:hAnsi="Times New Roman"/>
          <w:sz w:val="28"/>
          <w:szCs w:val="28"/>
          <w:lang w:val="uk-UA"/>
        </w:rPr>
        <w:t xml:space="preserve"> буде здійснено шляхом доведення до відома через </w:t>
      </w:r>
      <w:r>
        <w:rPr>
          <w:rFonts w:ascii="Times New Roman" w:hAnsi="Times New Roman"/>
          <w:sz w:val="28"/>
          <w:szCs w:val="28"/>
          <w:lang w:val="uk-UA"/>
        </w:rPr>
        <w:t xml:space="preserve"> </w:t>
      </w:r>
      <w:r w:rsidRPr="006925E7">
        <w:rPr>
          <w:rFonts w:ascii="Times New Roman" w:hAnsi="Times New Roman"/>
          <w:sz w:val="28"/>
          <w:szCs w:val="28"/>
          <w:lang w:val="uk-UA"/>
        </w:rPr>
        <w:t xml:space="preserve"> офіційн</w:t>
      </w:r>
      <w:r>
        <w:rPr>
          <w:rFonts w:ascii="Times New Roman" w:hAnsi="Times New Roman"/>
          <w:sz w:val="28"/>
          <w:szCs w:val="28"/>
          <w:lang w:val="uk-UA"/>
        </w:rPr>
        <w:t>ий веб-сайт</w:t>
      </w:r>
      <w:r w:rsidRPr="006925E7">
        <w:rPr>
          <w:rFonts w:ascii="Times New Roman" w:hAnsi="Times New Roman"/>
          <w:sz w:val="28"/>
          <w:szCs w:val="28"/>
          <w:lang w:val="uk-UA"/>
        </w:rPr>
        <w:t xml:space="preserve"> </w:t>
      </w:r>
      <w:r>
        <w:rPr>
          <w:rFonts w:ascii="Times New Roman" w:hAnsi="Times New Roman"/>
          <w:sz w:val="28"/>
          <w:szCs w:val="28"/>
          <w:lang w:val="uk-UA"/>
        </w:rPr>
        <w:t>міської ради</w:t>
      </w:r>
      <w:r w:rsidRPr="00C113F3">
        <w:rPr>
          <w:rFonts w:ascii="Times New Roman" w:hAnsi="Times New Roman"/>
          <w:sz w:val="28"/>
          <w:szCs w:val="28"/>
          <w:lang w:val="uk-UA"/>
        </w:rPr>
        <w:t>.</w:t>
      </w:r>
    </w:p>
    <w:p w:rsidR="00CA0F6F" w:rsidRPr="006925E7" w:rsidRDefault="00CA0F6F" w:rsidP="00CA0F6F">
      <w:pPr>
        <w:pStyle w:val="a5"/>
        <w:ind w:firstLine="709"/>
        <w:jc w:val="both"/>
        <w:rPr>
          <w:rFonts w:ascii="Times New Roman" w:hAnsi="Times New Roman"/>
          <w:sz w:val="28"/>
          <w:szCs w:val="28"/>
          <w:lang w:val="uk-UA"/>
        </w:rPr>
      </w:pPr>
      <w:r w:rsidRPr="006925E7">
        <w:rPr>
          <w:rFonts w:ascii="Times New Roman" w:hAnsi="Times New Roman"/>
          <w:sz w:val="28"/>
          <w:szCs w:val="28"/>
          <w:lang w:val="uk-UA"/>
        </w:rPr>
        <w:t>Скарг від суб’єктів господарської діяльності та/або фізичних осіб</w:t>
      </w:r>
      <w:r>
        <w:rPr>
          <w:rFonts w:ascii="Times New Roman" w:hAnsi="Times New Roman"/>
          <w:sz w:val="28"/>
          <w:szCs w:val="28"/>
          <w:lang w:val="uk-UA"/>
        </w:rPr>
        <w:t>,</w:t>
      </w:r>
      <w:r w:rsidRPr="006925E7">
        <w:rPr>
          <w:rFonts w:ascii="Times New Roman" w:hAnsi="Times New Roman"/>
          <w:sz w:val="28"/>
          <w:szCs w:val="28"/>
          <w:lang w:val="uk-UA"/>
        </w:rPr>
        <w:t xml:space="preserve"> пов’язаних з виконанням вимог регуляторного акта</w:t>
      </w:r>
      <w:r>
        <w:rPr>
          <w:rFonts w:ascii="Times New Roman" w:hAnsi="Times New Roman"/>
          <w:sz w:val="28"/>
          <w:szCs w:val="28"/>
          <w:lang w:val="uk-UA"/>
        </w:rPr>
        <w:t>,</w:t>
      </w:r>
      <w:r w:rsidRPr="006925E7">
        <w:rPr>
          <w:rFonts w:ascii="Times New Roman" w:hAnsi="Times New Roman"/>
          <w:sz w:val="28"/>
          <w:szCs w:val="28"/>
          <w:lang w:val="uk-UA"/>
        </w:rPr>
        <w:t xml:space="preserve"> не надходило.</w:t>
      </w:r>
    </w:p>
    <w:p w:rsidR="00CA0F6F" w:rsidRPr="00BB2DEC" w:rsidRDefault="00CA0F6F" w:rsidP="00CA0F6F">
      <w:pPr>
        <w:spacing w:after="0" w:line="240" w:lineRule="auto"/>
        <w:ind w:firstLine="709"/>
        <w:jc w:val="both"/>
        <w:rPr>
          <w:rFonts w:ascii="Times New Roman" w:hAnsi="Times New Roman"/>
          <w:sz w:val="28"/>
          <w:szCs w:val="28"/>
          <w:highlight w:val="green"/>
          <w:lang w:val="uk-UA"/>
        </w:rPr>
      </w:pPr>
    </w:p>
    <w:p w:rsidR="00CA0F6F" w:rsidRPr="00BB2DEC" w:rsidRDefault="00CA0F6F" w:rsidP="00CA0F6F">
      <w:pPr>
        <w:pStyle w:val="3"/>
        <w:spacing w:before="120" w:after="0"/>
        <w:jc w:val="center"/>
        <w:rPr>
          <w:rFonts w:ascii="Times New Roman" w:hAnsi="Times New Roman"/>
          <w:sz w:val="28"/>
          <w:szCs w:val="28"/>
          <w:lang w:val="uk-UA"/>
        </w:rPr>
      </w:pPr>
      <w:r w:rsidRPr="00BB2DEC">
        <w:rPr>
          <w:rFonts w:ascii="Times New Roman" w:hAnsi="Times New Roman"/>
          <w:sz w:val="28"/>
          <w:szCs w:val="28"/>
          <w:lang w:val="uk-UA"/>
        </w:rPr>
        <w:t>IX. Визначення заходів, за допомогою яких здійснюватиметься відстеження результативності дії регуляторного акта</w:t>
      </w:r>
    </w:p>
    <w:p w:rsidR="00CA0F6F"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Відстеження результативності регуляторного акт</w:t>
      </w:r>
      <w:r>
        <w:rPr>
          <w:rFonts w:ascii="Times New Roman" w:hAnsi="Times New Roman"/>
          <w:sz w:val="28"/>
          <w:szCs w:val="28"/>
          <w:lang w:val="uk-UA"/>
        </w:rPr>
        <w:t>у</w:t>
      </w:r>
      <w:r w:rsidRPr="00BB2DEC">
        <w:rPr>
          <w:rFonts w:ascii="Times New Roman" w:hAnsi="Times New Roman"/>
          <w:sz w:val="28"/>
          <w:szCs w:val="28"/>
          <w:lang w:val="uk-UA"/>
        </w:rPr>
        <w:t xml:space="preserve"> </w:t>
      </w:r>
      <w:r>
        <w:rPr>
          <w:rFonts w:ascii="Times New Roman" w:hAnsi="Times New Roman"/>
          <w:sz w:val="28"/>
          <w:szCs w:val="28"/>
          <w:lang w:val="uk-UA"/>
        </w:rPr>
        <w:t>буде проведено за такими періодами:</w:t>
      </w:r>
    </w:p>
    <w:p w:rsidR="00CA0F6F" w:rsidRPr="00BB2DEC" w:rsidRDefault="00CA0F6F" w:rsidP="00CA0F6F">
      <w:pPr>
        <w:pStyle w:val="a5"/>
        <w:ind w:firstLine="709"/>
        <w:jc w:val="both"/>
        <w:rPr>
          <w:rFonts w:ascii="Times New Roman" w:hAnsi="Times New Roman"/>
          <w:sz w:val="28"/>
          <w:szCs w:val="28"/>
          <w:lang w:val="uk-UA"/>
        </w:rPr>
      </w:pPr>
    </w:p>
    <w:p w:rsidR="00CA0F6F"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xml:space="preserve">Базове </w:t>
      </w:r>
      <w:r>
        <w:rPr>
          <w:rFonts w:ascii="Times New Roman" w:hAnsi="Times New Roman"/>
          <w:sz w:val="28"/>
          <w:szCs w:val="28"/>
          <w:lang w:val="uk-UA"/>
        </w:rPr>
        <w:t>– до набуття чинності зазначеного регуляторного акту.</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 xml:space="preserve">Повторне </w:t>
      </w:r>
      <w:r>
        <w:rPr>
          <w:rFonts w:ascii="Times New Roman" w:hAnsi="Times New Roman"/>
          <w:sz w:val="28"/>
          <w:szCs w:val="28"/>
          <w:lang w:val="uk-UA"/>
        </w:rPr>
        <w:t>– планується  провести через рік після</w:t>
      </w:r>
      <w:r w:rsidRPr="005A35A4">
        <w:rPr>
          <w:rFonts w:ascii="Times New Roman" w:hAnsi="Times New Roman"/>
          <w:sz w:val="28"/>
          <w:szCs w:val="28"/>
          <w:lang w:val="uk-UA"/>
        </w:rPr>
        <w:t xml:space="preserve"> </w:t>
      </w:r>
      <w:r>
        <w:rPr>
          <w:rFonts w:ascii="Times New Roman" w:hAnsi="Times New Roman"/>
          <w:sz w:val="28"/>
          <w:szCs w:val="28"/>
          <w:lang w:val="uk-UA"/>
        </w:rPr>
        <w:t>набуття чинності зазначеного регуляторного акту, за результатами дії якого можна зробити порівняльний аналіз</w:t>
      </w:r>
      <w:r w:rsidRPr="00BB2DEC">
        <w:rPr>
          <w:rFonts w:ascii="Times New Roman" w:hAnsi="Times New Roman"/>
          <w:sz w:val="28"/>
          <w:szCs w:val="28"/>
          <w:lang w:val="uk-UA"/>
        </w:rPr>
        <w:t>.</w:t>
      </w:r>
    </w:p>
    <w:p w:rsidR="00CA0F6F" w:rsidRPr="00BB2DEC" w:rsidRDefault="00CA0F6F" w:rsidP="00CA0F6F">
      <w:pPr>
        <w:pStyle w:val="a5"/>
        <w:ind w:firstLine="709"/>
        <w:jc w:val="both"/>
        <w:rPr>
          <w:rFonts w:ascii="Times New Roman" w:hAnsi="Times New Roman"/>
          <w:sz w:val="28"/>
          <w:szCs w:val="28"/>
          <w:lang w:val="uk-UA"/>
        </w:rPr>
      </w:pPr>
      <w:r w:rsidRPr="00BB2DEC">
        <w:rPr>
          <w:rFonts w:ascii="Times New Roman" w:hAnsi="Times New Roman"/>
          <w:sz w:val="28"/>
          <w:szCs w:val="28"/>
          <w:lang w:val="uk-UA"/>
        </w:rPr>
        <w:t>У разі виявлення неврегульованих та проблемних питань вони будуть усунені шляхом внесення відповідних змін.</w:t>
      </w:r>
    </w:p>
    <w:p w:rsidR="00CA0F6F" w:rsidRPr="00BB2DEC" w:rsidRDefault="00CA0F6F" w:rsidP="00CA0F6F">
      <w:pPr>
        <w:pStyle w:val="a7"/>
        <w:jc w:val="both"/>
        <w:rPr>
          <w:b w:val="0"/>
          <w:color w:val="365F91"/>
          <w:szCs w:val="28"/>
          <w:highlight w:val="green"/>
        </w:rPr>
      </w:pPr>
    </w:p>
    <w:p w:rsidR="00CA0F6F" w:rsidRPr="00BB2DEC" w:rsidRDefault="00CA0F6F" w:rsidP="00CA0F6F">
      <w:pPr>
        <w:spacing w:after="0" w:line="240" w:lineRule="auto"/>
        <w:jc w:val="both"/>
        <w:rPr>
          <w:rFonts w:ascii="Times New Roman" w:hAnsi="Times New Roman"/>
          <w:b/>
          <w:sz w:val="28"/>
          <w:szCs w:val="28"/>
          <w:highlight w:val="green"/>
          <w:lang w:val="uk-UA"/>
        </w:rPr>
      </w:pPr>
    </w:p>
    <w:p w:rsidR="00CA0F6F" w:rsidRPr="00BB2DEC" w:rsidRDefault="00CA0F6F" w:rsidP="00CA0F6F">
      <w:pPr>
        <w:spacing w:after="0" w:line="240" w:lineRule="auto"/>
        <w:jc w:val="both"/>
        <w:rPr>
          <w:rFonts w:ascii="Times New Roman" w:hAnsi="Times New Roman"/>
          <w:b/>
          <w:sz w:val="28"/>
          <w:szCs w:val="28"/>
          <w:highlight w:val="green"/>
          <w:lang w:val="uk-UA"/>
        </w:rPr>
      </w:pPr>
    </w:p>
    <w:p w:rsidR="00CA0F6F" w:rsidRDefault="00CA0F6F" w:rsidP="00CA0F6F">
      <w:pPr>
        <w:spacing w:after="0" w:line="240" w:lineRule="auto"/>
        <w:jc w:val="both"/>
        <w:rPr>
          <w:rFonts w:ascii="Times New Roman" w:hAnsi="Times New Roman"/>
          <w:b/>
          <w:sz w:val="28"/>
          <w:szCs w:val="28"/>
          <w:lang w:val="uk-UA"/>
        </w:rPr>
      </w:pPr>
      <w:r>
        <w:rPr>
          <w:rFonts w:ascii="Times New Roman" w:hAnsi="Times New Roman"/>
          <w:b/>
          <w:sz w:val="28"/>
          <w:szCs w:val="28"/>
          <w:lang w:val="uk-UA"/>
        </w:rPr>
        <w:t>Директор ринку</w:t>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roofErr w:type="spellStart"/>
      <w:r>
        <w:rPr>
          <w:rFonts w:ascii="Times New Roman" w:hAnsi="Times New Roman"/>
          <w:b/>
          <w:sz w:val="28"/>
          <w:szCs w:val="28"/>
          <w:lang w:val="uk-UA"/>
        </w:rPr>
        <w:t>О.І.Опінко</w:t>
      </w:r>
      <w:proofErr w:type="spellEnd"/>
    </w:p>
    <w:p w:rsidR="00CA0F6F" w:rsidRPr="002A38C8" w:rsidRDefault="00CA0F6F" w:rsidP="00D57320">
      <w:pPr>
        <w:spacing w:after="0"/>
        <w:rPr>
          <w:rFonts w:ascii="Times New Roman" w:hAnsi="Times New Roman" w:cs="Times New Roman"/>
          <w:sz w:val="20"/>
          <w:szCs w:val="20"/>
          <w:lang w:val="uk-UA"/>
        </w:rPr>
      </w:pPr>
    </w:p>
    <w:sectPr w:rsidR="00CA0F6F" w:rsidRPr="002A38C8" w:rsidSect="0099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6AC7"/>
    <w:multiLevelType w:val="hybridMultilevel"/>
    <w:tmpl w:val="B16E6D02"/>
    <w:lvl w:ilvl="0" w:tplc="2A008D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E881562"/>
    <w:multiLevelType w:val="hybridMultilevel"/>
    <w:tmpl w:val="C33A43AC"/>
    <w:lvl w:ilvl="0" w:tplc="08E247FA">
      <w:start w:val="8"/>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20"/>
    <w:rsid w:val="00033885"/>
    <w:rsid w:val="00136C47"/>
    <w:rsid w:val="002A38C8"/>
    <w:rsid w:val="00337D53"/>
    <w:rsid w:val="00383BB8"/>
    <w:rsid w:val="003E4807"/>
    <w:rsid w:val="007A398E"/>
    <w:rsid w:val="00934BA7"/>
    <w:rsid w:val="00993E84"/>
    <w:rsid w:val="00B054E8"/>
    <w:rsid w:val="00C809DE"/>
    <w:rsid w:val="00CA0F6F"/>
    <w:rsid w:val="00D513A5"/>
    <w:rsid w:val="00D57320"/>
    <w:rsid w:val="00F2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D701B-0477-47D4-ABF1-F5DD3809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E84"/>
  </w:style>
  <w:style w:type="paragraph" w:styleId="1">
    <w:name w:val="heading 1"/>
    <w:basedOn w:val="a"/>
    <w:next w:val="a"/>
    <w:link w:val="10"/>
    <w:qFormat/>
    <w:rsid w:val="00CA0F6F"/>
    <w:pPr>
      <w:keepNext/>
      <w:spacing w:after="0" w:line="240" w:lineRule="auto"/>
      <w:jc w:val="center"/>
      <w:outlineLvl w:val="0"/>
    </w:pPr>
    <w:rPr>
      <w:rFonts w:ascii="Times New Roman" w:eastAsia="Times New Roman" w:hAnsi="Times New Roman" w:cs="Times New Roman"/>
      <w:sz w:val="28"/>
      <w:szCs w:val="24"/>
      <w:lang w:val="uk-UA"/>
    </w:rPr>
  </w:style>
  <w:style w:type="paragraph" w:styleId="3">
    <w:name w:val="heading 3"/>
    <w:basedOn w:val="a"/>
    <w:next w:val="a"/>
    <w:link w:val="30"/>
    <w:qFormat/>
    <w:rsid w:val="00CA0F6F"/>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320"/>
    <w:rPr>
      <w:rFonts w:ascii="Tahoma" w:hAnsi="Tahoma" w:cs="Tahoma"/>
      <w:sz w:val="16"/>
      <w:szCs w:val="16"/>
    </w:rPr>
  </w:style>
  <w:style w:type="character" w:customStyle="1" w:styleId="10">
    <w:name w:val="Заголовок 1 Знак"/>
    <w:basedOn w:val="a0"/>
    <w:link w:val="1"/>
    <w:rsid w:val="00CA0F6F"/>
    <w:rPr>
      <w:rFonts w:ascii="Times New Roman" w:eastAsia="Times New Roman" w:hAnsi="Times New Roman" w:cs="Times New Roman"/>
      <w:sz w:val="28"/>
      <w:szCs w:val="24"/>
      <w:lang w:val="uk-UA"/>
    </w:rPr>
  </w:style>
  <w:style w:type="character" w:customStyle="1" w:styleId="30">
    <w:name w:val="Заголовок 3 Знак"/>
    <w:basedOn w:val="a0"/>
    <w:link w:val="3"/>
    <w:rsid w:val="00CA0F6F"/>
    <w:rPr>
      <w:rFonts w:ascii="Cambria" w:eastAsia="Times New Roman" w:hAnsi="Cambria" w:cs="Times New Roman"/>
      <w:b/>
      <w:bCs/>
      <w:sz w:val="26"/>
      <w:szCs w:val="26"/>
      <w:lang w:eastAsia="en-US"/>
    </w:rPr>
  </w:style>
  <w:style w:type="paragraph" w:styleId="a5">
    <w:name w:val="No Spacing"/>
    <w:qFormat/>
    <w:rsid w:val="00CA0F6F"/>
    <w:pPr>
      <w:spacing w:after="0" w:line="240" w:lineRule="auto"/>
    </w:pPr>
    <w:rPr>
      <w:rFonts w:ascii="Calibri" w:eastAsia="Calibri" w:hAnsi="Calibri" w:cs="Times New Roman"/>
      <w:lang w:eastAsia="en-US"/>
    </w:rPr>
  </w:style>
  <w:style w:type="paragraph" w:styleId="a6">
    <w:name w:val="Normal (Web)"/>
    <w:basedOn w:val="a"/>
    <w:uiPriority w:val="99"/>
    <w:rsid w:val="00CA0F6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qFormat/>
    <w:rsid w:val="00CA0F6F"/>
    <w:pPr>
      <w:spacing w:after="0" w:line="240" w:lineRule="auto"/>
      <w:jc w:val="center"/>
    </w:pPr>
    <w:rPr>
      <w:rFonts w:ascii="Times New Roman" w:eastAsia="Times New Roman" w:hAnsi="Times New Roman" w:cs="Times New Roman"/>
      <w:b/>
      <w:sz w:val="28"/>
      <w:szCs w:val="24"/>
      <w:lang w:val="uk-UA"/>
    </w:rPr>
  </w:style>
  <w:style w:type="character" w:customStyle="1" w:styleId="a8">
    <w:name w:val="Название Знак"/>
    <w:basedOn w:val="a0"/>
    <w:link w:val="a7"/>
    <w:rsid w:val="00CA0F6F"/>
    <w:rPr>
      <w:rFonts w:ascii="Times New Roman" w:eastAsia="Times New Roman" w:hAnsi="Times New Roman" w:cs="Times New Roman"/>
      <w:b/>
      <w:sz w:val="28"/>
      <w:szCs w:val="24"/>
      <w:lang w:val="uk-UA"/>
    </w:rPr>
  </w:style>
  <w:style w:type="paragraph" w:customStyle="1" w:styleId="rvps2">
    <w:name w:val="rvps2"/>
    <w:basedOn w:val="a"/>
    <w:rsid w:val="00CA0F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11371</Words>
  <Characters>6483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user</cp:lastModifiedBy>
  <cp:revision>2</cp:revision>
  <dcterms:created xsi:type="dcterms:W3CDTF">2017-02-02T07:27:00Z</dcterms:created>
  <dcterms:modified xsi:type="dcterms:W3CDTF">2017-02-02T07:27:00Z</dcterms:modified>
</cp:coreProperties>
</file>